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A5FE0" w14:textId="1CB7B174" w:rsidR="005B713F" w:rsidRPr="00495171" w:rsidRDefault="00476068" w:rsidP="00476068">
      <w:pPr>
        <w:spacing w:after="0" w:line="276" w:lineRule="auto"/>
        <w:jc w:val="right"/>
        <w:rPr>
          <w:rFonts w:cstheme="minorHAnsi"/>
          <w:b/>
        </w:rPr>
      </w:pPr>
      <w:r w:rsidRPr="00495171">
        <w:rPr>
          <w:rFonts w:cstheme="minorHAnsi"/>
          <w:bCs/>
        </w:rPr>
        <w:t xml:space="preserve">Załącznik nr </w:t>
      </w:r>
      <w:r w:rsidR="00BE36F9">
        <w:rPr>
          <w:rFonts w:cstheme="minorHAnsi"/>
          <w:bCs/>
        </w:rPr>
        <w:t>1</w:t>
      </w:r>
      <w:r w:rsidRPr="00495171">
        <w:rPr>
          <w:rFonts w:cstheme="minorHAnsi"/>
          <w:bCs/>
        </w:rPr>
        <w:t xml:space="preserve"> do umowy</w:t>
      </w:r>
      <w:r w:rsidR="00D144B5">
        <w:rPr>
          <w:rFonts w:cstheme="minorHAnsi"/>
          <w:bCs/>
        </w:rPr>
        <w:t xml:space="preserve"> …</w:t>
      </w:r>
      <w:r w:rsidRPr="00495171">
        <w:rPr>
          <w:rFonts w:cstheme="minorHAnsi"/>
          <w:bCs/>
        </w:rPr>
        <w:t>/RS/202</w:t>
      </w:r>
      <w:r w:rsidR="00D235A7">
        <w:rPr>
          <w:rFonts w:cstheme="minorHAnsi"/>
          <w:bCs/>
        </w:rPr>
        <w:t>6</w:t>
      </w:r>
    </w:p>
    <w:p w14:paraId="620B9708" w14:textId="32BAEE1D" w:rsidR="008215A6" w:rsidRPr="00495171" w:rsidRDefault="008215A6" w:rsidP="004000C9">
      <w:pPr>
        <w:spacing w:after="0" w:line="276" w:lineRule="auto"/>
        <w:rPr>
          <w:rFonts w:cstheme="minorHAnsi"/>
          <w:b/>
        </w:rPr>
      </w:pPr>
    </w:p>
    <w:p w14:paraId="3D7E9302" w14:textId="3B3994F1" w:rsidR="00E701E5" w:rsidRPr="00495171" w:rsidRDefault="002D7136" w:rsidP="004000C9">
      <w:pPr>
        <w:pStyle w:val="Default"/>
        <w:spacing w:after="120" w:line="276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95171">
        <w:rPr>
          <w:rFonts w:asciiTheme="minorHAnsi" w:hAnsiTheme="minorHAnsi" w:cstheme="minorHAnsi"/>
          <w:b/>
          <w:sz w:val="22"/>
          <w:szCs w:val="22"/>
        </w:rPr>
        <w:t>Umowa powierzenia przetwarzania danych osobowych</w:t>
      </w:r>
      <w:r w:rsidR="008215A6" w:rsidRPr="00495171">
        <w:rPr>
          <w:rFonts w:asciiTheme="minorHAnsi" w:hAnsiTheme="minorHAnsi" w:cstheme="minorHAnsi"/>
          <w:b/>
          <w:sz w:val="22"/>
          <w:szCs w:val="22"/>
        </w:rPr>
        <w:t xml:space="preserve"> w ramach realizacji zadania </w:t>
      </w:r>
    </w:p>
    <w:p w14:paraId="551C137D" w14:textId="57A02A5A" w:rsidR="005B713F" w:rsidRDefault="00BE36F9" w:rsidP="00BE36F9">
      <w:pPr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BE36F9">
        <w:rPr>
          <w:rFonts w:ascii="Calibri" w:eastAsia="Calibri" w:hAnsi="Calibri" w:cs="Calibri"/>
          <w:b/>
          <w:bCs/>
        </w:rPr>
        <w:t>„Przeprowadzenie ……………………. dla pracowników Starostwa Powiatowego w Bytowie w ramach projektu „Zaprojektowani na zdrowie 2”</w:t>
      </w:r>
    </w:p>
    <w:p w14:paraId="7E85F58F" w14:textId="77777777" w:rsidR="00BE36F9" w:rsidRPr="00495171" w:rsidRDefault="00BE36F9" w:rsidP="005B713F">
      <w:pPr>
        <w:spacing w:after="0" w:line="276" w:lineRule="auto"/>
        <w:jc w:val="both"/>
        <w:rPr>
          <w:rFonts w:cstheme="minorHAnsi"/>
          <w:b/>
        </w:rPr>
      </w:pPr>
    </w:p>
    <w:p w14:paraId="04E03EE4" w14:textId="7D7FED2E" w:rsidR="00E701E5" w:rsidRPr="00495171" w:rsidRDefault="00E701E5" w:rsidP="00E701E5">
      <w:pPr>
        <w:pStyle w:val="Default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495171">
        <w:rPr>
          <w:rFonts w:asciiTheme="minorHAnsi" w:hAnsiTheme="minorHAnsi" w:cstheme="minorHAnsi"/>
          <w:color w:val="auto"/>
          <w:sz w:val="22"/>
          <w:szCs w:val="22"/>
        </w:rPr>
        <w:t xml:space="preserve">zawarta w dniu </w:t>
      </w:r>
      <w:r w:rsidR="008F5936">
        <w:rPr>
          <w:rFonts w:asciiTheme="minorHAnsi" w:hAnsiTheme="minorHAnsi" w:cstheme="minorHAnsi"/>
          <w:color w:val="auto"/>
          <w:sz w:val="22"/>
          <w:szCs w:val="22"/>
        </w:rPr>
        <w:t>……</w:t>
      </w:r>
      <w:proofErr w:type="gramStart"/>
      <w:r w:rsidR="008F5936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="003F26E4">
        <w:rPr>
          <w:rFonts w:asciiTheme="minorHAnsi" w:hAnsiTheme="minorHAnsi" w:cstheme="minorHAnsi"/>
          <w:color w:val="auto"/>
          <w:sz w:val="22"/>
          <w:szCs w:val="22"/>
        </w:rPr>
        <w:t xml:space="preserve">r. </w:t>
      </w:r>
      <w:r w:rsidRPr="00495171">
        <w:rPr>
          <w:rFonts w:asciiTheme="minorHAnsi" w:hAnsiTheme="minorHAnsi" w:cstheme="minorHAnsi"/>
          <w:color w:val="auto"/>
          <w:sz w:val="22"/>
          <w:szCs w:val="22"/>
        </w:rPr>
        <w:t>w Bytowie pomiędzy:</w:t>
      </w:r>
    </w:p>
    <w:p w14:paraId="64E3F182" w14:textId="5B3CE6B1" w:rsidR="0014778F" w:rsidRPr="00495171" w:rsidRDefault="0014778F" w:rsidP="0014778F">
      <w:pPr>
        <w:pStyle w:val="Default"/>
        <w:spacing w:after="120" w:line="276" w:lineRule="auto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495171">
        <w:rPr>
          <w:rFonts w:asciiTheme="minorHAnsi" w:hAnsiTheme="minorHAnsi" w:cstheme="minorHAnsi"/>
          <w:b/>
          <w:color w:val="auto"/>
          <w:sz w:val="22"/>
          <w:szCs w:val="22"/>
        </w:rPr>
        <w:t>Powiatem Bytowskim</w:t>
      </w:r>
      <w:r w:rsidRPr="00495171">
        <w:rPr>
          <w:rFonts w:asciiTheme="minorHAnsi" w:hAnsiTheme="minorHAnsi" w:cstheme="minorHAnsi"/>
          <w:color w:val="auto"/>
          <w:sz w:val="22"/>
          <w:szCs w:val="22"/>
        </w:rPr>
        <w:t>, z siedzibą przy ul. Ks. dr. Bolesława Domańskiego 2, 77-100 Bytów</w:t>
      </w:r>
    </w:p>
    <w:p w14:paraId="17B50655" w14:textId="5876A8F7" w:rsidR="0014778F" w:rsidRPr="00495171" w:rsidRDefault="0014778F" w:rsidP="0014778F">
      <w:pPr>
        <w:pStyle w:val="Default"/>
        <w:spacing w:after="120" w:line="276" w:lineRule="auto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495171">
        <w:rPr>
          <w:rFonts w:asciiTheme="minorHAnsi" w:hAnsiTheme="minorHAnsi" w:cstheme="minorHAnsi"/>
          <w:color w:val="auto"/>
          <w:sz w:val="22"/>
          <w:szCs w:val="22"/>
        </w:rPr>
        <w:t>NIP 842-164-30-30, REGON 770979708</w:t>
      </w:r>
    </w:p>
    <w:p w14:paraId="16C0B942" w14:textId="77777777" w:rsidR="0014778F" w:rsidRPr="00495171" w:rsidRDefault="0014778F" w:rsidP="0014778F">
      <w:pPr>
        <w:pStyle w:val="Default"/>
        <w:spacing w:after="120" w:line="276" w:lineRule="auto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495171">
        <w:rPr>
          <w:rFonts w:asciiTheme="minorHAnsi" w:hAnsiTheme="minorHAnsi" w:cstheme="minorHAnsi"/>
          <w:color w:val="auto"/>
          <w:sz w:val="22"/>
          <w:szCs w:val="22"/>
        </w:rPr>
        <w:t xml:space="preserve">reprezentowanym przez: </w:t>
      </w:r>
    </w:p>
    <w:p w14:paraId="7A8FCC4D" w14:textId="1B02250F" w:rsidR="0014778F" w:rsidRPr="00495171" w:rsidRDefault="00ED3D43" w:rsidP="0014778F">
      <w:pPr>
        <w:pStyle w:val="Default"/>
        <w:spacing w:line="276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bookmarkStart w:id="0" w:name="_Hlk208564835"/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</w:t>
      </w:r>
    </w:p>
    <w:bookmarkEnd w:id="0"/>
    <w:p w14:paraId="43F31DCF" w14:textId="77777777" w:rsidR="00ED3D43" w:rsidRDefault="00ED3D43" w:rsidP="00E701E5">
      <w:pPr>
        <w:pStyle w:val="Default"/>
        <w:contextualSpacing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</w:t>
      </w:r>
    </w:p>
    <w:p w14:paraId="5359BF19" w14:textId="0F1F6F07" w:rsidR="00734DD0" w:rsidRDefault="00E701E5" w:rsidP="00E701E5">
      <w:pPr>
        <w:pStyle w:val="Default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495171">
        <w:rPr>
          <w:rFonts w:asciiTheme="minorHAnsi" w:hAnsiTheme="minorHAnsi" w:cstheme="minorHAnsi"/>
          <w:color w:val="auto"/>
          <w:sz w:val="22"/>
          <w:szCs w:val="22"/>
        </w:rPr>
        <w:t xml:space="preserve">zwanym w treści umowy </w:t>
      </w:r>
      <w:r w:rsidRPr="00495171">
        <w:rPr>
          <w:rFonts w:asciiTheme="minorHAnsi" w:hAnsiTheme="minorHAnsi" w:cstheme="minorHAnsi"/>
          <w:b/>
          <w:color w:val="auto"/>
          <w:sz w:val="22"/>
          <w:szCs w:val="22"/>
        </w:rPr>
        <w:t>„Powierzający”</w:t>
      </w:r>
      <w:r w:rsidRPr="0049517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D451008" w14:textId="65FA6DF8" w:rsidR="00E701E5" w:rsidRPr="00495171" w:rsidRDefault="00E701E5" w:rsidP="00E701E5">
      <w:pPr>
        <w:pStyle w:val="Default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495171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</w:p>
    <w:p w14:paraId="197B508B" w14:textId="708DE269" w:rsidR="00E701E5" w:rsidRPr="007F173A" w:rsidRDefault="00D144B5" w:rsidP="007F173A">
      <w:pPr>
        <w:pStyle w:val="Default"/>
        <w:contextualSpacing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" w:name="_Hlk190345705"/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</w:t>
      </w:r>
      <w:r w:rsidR="007F173A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</w:r>
      <w:r w:rsidR="00E701E5" w:rsidRPr="00495171">
        <w:rPr>
          <w:rFonts w:asciiTheme="minorHAnsi" w:hAnsiTheme="minorHAnsi" w:cstheme="minorHAnsi"/>
          <w:color w:val="auto"/>
          <w:sz w:val="22"/>
          <w:szCs w:val="22"/>
        </w:rPr>
        <w:t>reprezentowanym przez</w:t>
      </w:r>
      <w:r w:rsidR="007F173A"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E701E5" w:rsidRPr="0049517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1D9D36C" w14:textId="4A6846E9" w:rsidR="007F173A" w:rsidRPr="00ED1531" w:rsidRDefault="00D144B5" w:rsidP="007F173A">
      <w:pPr>
        <w:pStyle w:val="Default"/>
        <w:spacing w:after="120" w:line="276" w:lineRule="auto"/>
        <w:contextualSpacing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…………………………………………………………</w:t>
      </w:r>
    </w:p>
    <w:p w14:paraId="2FC9F4E9" w14:textId="77B02CC9" w:rsidR="00E701E5" w:rsidRPr="00495171" w:rsidRDefault="00E701E5" w:rsidP="00E701E5">
      <w:pPr>
        <w:pStyle w:val="Default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495171">
        <w:rPr>
          <w:rFonts w:asciiTheme="minorHAnsi" w:hAnsiTheme="minorHAnsi" w:cstheme="minorHAnsi"/>
          <w:color w:val="auto"/>
          <w:sz w:val="22"/>
          <w:szCs w:val="22"/>
        </w:rPr>
        <w:t xml:space="preserve">zwanym w treści umowy </w:t>
      </w:r>
      <w:r w:rsidRPr="00495171">
        <w:rPr>
          <w:rFonts w:asciiTheme="minorHAnsi" w:hAnsiTheme="minorHAnsi" w:cstheme="minorHAnsi"/>
          <w:b/>
          <w:color w:val="auto"/>
          <w:sz w:val="22"/>
          <w:szCs w:val="22"/>
        </w:rPr>
        <w:t>„Przetwarzający dane”</w:t>
      </w:r>
      <w:r w:rsidRPr="00495171">
        <w:rPr>
          <w:rFonts w:asciiTheme="minorHAnsi" w:hAnsiTheme="minorHAnsi" w:cstheme="minorHAnsi"/>
          <w:color w:val="auto"/>
          <w:sz w:val="22"/>
          <w:szCs w:val="22"/>
        </w:rPr>
        <w:t>.</w:t>
      </w:r>
    </w:p>
    <w:bookmarkEnd w:id="1"/>
    <w:p w14:paraId="26C7BAD0" w14:textId="77777777" w:rsidR="00D66A39" w:rsidRPr="00495171" w:rsidRDefault="00D66A39">
      <w:pPr>
        <w:spacing w:after="0" w:line="276" w:lineRule="auto"/>
        <w:jc w:val="both"/>
        <w:rPr>
          <w:rFonts w:cstheme="minorHAnsi"/>
        </w:rPr>
      </w:pPr>
    </w:p>
    <w:p w14:paraId="5ADE23FA" w14:textId="037B92E9" w:rsidR="00E40C14" w:rsidRPr="00495171" w:rsidRDefault="002D7136" w:rsidP="00E40C14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§ 1</w:t>
      </w:r>
    </w:p>
    <w:p w14:paraId="3E3470B3" w14:textId="7FCC4774" w:rsidR="00F2478D" w:rsidRPr="00495171" w:rsidRDefault="002D7136" w:rsidP="00E40C14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Definicje</w:t>
      </w:r>
    </w:p>
    <w:p w14:paraId="7CD45598" w14:textId="607150FB" w:rsidR="00F2478D" w:rsidRPr="00495171" w:rsidRDefault="002D7136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t xml:space="preserve">Dla potrzeb niniejszej umowy, Powierzający i Przetwarzający </w:t>
      </w:r>
      <w:r w:rsidR="00612120" w:rsidRPr="00495171">
        <w:rPr>
          <w:rFonts w:cstheme="minorHAnsi"/>
          <w:sz w:val="24"/>
          <w:szCs w:val="24"/>
        </w:rPr>
        <w:t xml:space="preserve">dane </w:t>
      </w:r>
      <w:r w:rsidRPr="00495171">
        <w:rPr>
          <w:rFonts w:cstheme="minorHAnsi"/>
          <w:sz w:val="24"/>
          <w:szCs w:val="24"/>
        </w:rPr>
        <w:t>ustalają następujące znaczenie niżej wymienionych pojęć:</w:t>
      </w:r>
    </w:p>
    <w:p w14:paraId="78E4AEDD" w14:textId="7CF7D6A9" w:rsidR="00F2478D" w:rsidRPr="00495171" w:rsidRDefault="002D7136" w:rsidP="00DE5AE5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t>Umowa Powierzenia – niniejsza umowa</w:t>
      </w:r>
      <w:r w:rsidR="00330F14" w:rsidRPr="00495171">
        <w:rPr>
          <w:rFonts w:cstheme="minorHAnsi"/>
          <w:sz w:val="24"/>
          <w:szCs w:val="24"/>
        </w:rPr>
        <w:t>,</w:t>
      </w:r>
    </w:p>
    <w:p w14:paraId="78153DDB" w14:textId="5C9092CB" w:rsidR="00F2478D" w:rsidRPr="00495171" w:rsidRDefault="002D7136" w:rsidP="00DE5AE5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t>Administrator Danych bądź Administrator – Powiat Bytowski</w:t>
      </w:r>
      <w:r w:rsidR="00330F14" w:rsidRPr="00495171">
        <w:rPr>
          <w:rFonts w:cstheme="minorHAnsi"/>
          <w:sz w:val="24"/>
          <w:szCs w:val="24"/>
        </w:rPr>
        <w:t>,</w:t>
      </w:r>
    </w:p>
    <w:p w14:paraId="61F2F836" w14:textId="297D2E78" w:rsidR="00F2478D" w:rsidRPr="00495171" w:rsidRDefault="002D7136" w:rsidP="00DE5AE5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t xml:space="preserve">RODO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</w:t>
      </w:r>
      <w:proofErr w:type="spellStart"/>
      <w:r w:rsidRPr="00495171">
        <w:rPr>
          <w:rFonts w:cstheme="minorHAnsi"/>
          <w:sz w:val="24"/>
          <w:szCs w:val="24"/>
        </w:rPr>
        <w:t>dz</w:t>
      </w:r>
      <w:proofErr w:type="spellEnd"/>
      <w:r w:rsidRPr="00495171">
        <w:rPr>
          <w:rFonts w:cstheme="minorHAnsi"/>
          <w:sz w:val="24"/>
          <w:szCs w:val="24"/>
        </w:rPr>
        <w:t xml:space="preserve"> 2016 r. Nr 119, str. 1).</w:t>
      </w:r>
    </w:p>
    <w:p w14:paraId="412920FC" w14:textId="48A7349B" w:rsidR="00F2478D" w:rsidRPr="00495171" w:rsidRDefault="002D7136" w:rsidP="00DE5AE5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t xml:space="preserve">Umowa </w:t>
      </w:r>
      <w:r w:rsidR="00D151D2" w:rsidRPr="00495171">
        <w:rPr>
          <w:rFonts w:cstheme="minorHAnsi"/>
          <w:sz w:val="24"/>
          <w:szCs w:val="24"/>
        </w:rPr>
        <w:t xml:space="preserve">Główna </w:t>
      </w:r>
      <w:r w:rsidR="007B7F1F" w:rsidRPr="00495171">
        <w:rPr>
          <w:rFonts w:cstheme="minorHAnsi"/>
          <w:sz w:val="24"/>
          <w:szCs w:val="24"/>
        </w:rPr>
        <w:t xml:space="preserve">– umowa </w:t>
      </w:r>
      <w:r w:rsidR="00D151D2" w:rsidRPr="00495171">
        <w:rPr>
          <w:rFonts w:cstheme="minorHAnsi"/>
          <w:sz w:val="24"/>
          <w:szCs w:val="24"/>
        </w:rPr>
        <w:t>nr</w:t>
      </w:r>
      <w:proofErr w:type="gramStart"/>
      <w:r w:rsidR="00D40849" w:rsidRPr="00495171">
        <w:rPr>
          <w:rFonts w:cstheme="minorHAnsi"/>
          <w:sz w:val="24"/>
          <w:szCs w:val="24"/>
        </w:rPr>
        <w:t xml:space="preserve"> </w:t>
      </w:r>
      <w:r w:rsidR="008F5936">
        <w:rPr>
          <w:rFonts w:cstheme="minorHAnsi"/>
          <w:sz w:val="24"/>
          <w:szCs w:val="24"/>
        </w:rPr>
        <w:t>….</w:t>
      </w:r>
      <w:proofErr w:type="gramEnd"/>
      <w:r w:rsidR="003F26E4">
        <w:rPr>
          <w:rFonts w:cstheme="minorHAnsi"/>
          <w:sz w:val="24"/>
          <w:szCs w:val="24"/>
        </w:rPr>
        <w:t>/RS/202</w:t>
      </w:r>
      <w:r w:rsidR="00D235A7">
        <w:rPr>
          <w:rFonts w:cstheme="minorHAnsi"/>
          <w:sz w:val="24"/>
          <w:szCs w:val="24"/>
        </w:rPr>
        <w:t>6</w:t>
      </w:r>
      <w:r w:rsidR="009340EA" w:rsidRPr="00495171">
        <w:rPr>
          <w:rFonts w:cstheme="minorHAnsi"/>
          <w:sz w:val="24"/>
          <w:szCs w:val="24"/>
        </w:rPr>
        <w:t xml:space="preserve"> z dnia </w:t>
      </w:r>
      <w:r w:rsidR="008F5936">
        <w:rPr>
          <w:rFonts w:cstheme="minorHAnsi"/>
          <w:sz w:val="24"/>
          <w:szCs w:val="24"/>
        </w:rPr>
        <w:t>……………….</w:t>
      </w:r>
      <w:r w:rsidR="009340EA" w:rsidRPr="00495171">
        <w:rPr>
          <w:rFonts w:cstheme="minorHAnsi"/>
          <w:sz w:val="24"/>
          <w:szCs w:val="24"/>
        </w:rPr>
        <w:t xml:space="preserve"> r.</w:t>
      </w:r>
    </w:p>
    <w:p w14:paraId="564ECDB2" w14:textId="77777777" w:rsidR="00FD3A75" w:rsidRPr="00495171" w:rsidRDefault="00FD3A7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6FC288C0" w14:textId="36BFA859" w:rsidR="00E40C14" w:rsidRPr="00495171" w:rsidRDefault="002D7136" w:rsidP="00E40C14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§ 2</w:t>
      </w:r>
    </w:p>
    <w:p w14:paraId="64B13C67" w14:textId="6A0C2A60" w:rsidR="00F2478D" w:rsidRPr="00495171" w:rsidRDefault="002D7136" w:rsidP="00E40C14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Oświadczenia stron</w:t>
      </w:r>
    </w:p>
    <w:p w14:paraId="452E68A1" w14:textId="6C2D9251" w:rsidR="00D40849" w:rsidRPr="00495171" w:rsidRDefault="002D7136" w:rsidP="000E6533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</w:rPr>
      </w:pPr>
      <w:r w:rsidRPr="00495171">
        <w:rPr>
          <w:rFonts w:asciiTheme="minorHAnsi" w:hAnsiTheme="minorHAnsi" w:cstheme="minorHAnsi"/>
        </w:rPr>
        <w:t xml:space="preserve">Strony oświadczają, że niniejsza Umowa Powierzenia została zawarta w celu wykonania obowiązków, o których mowa w art. 28 RODO </w:t>
      </w:r>
      <w:r w:rsidR="00D40849" w:rsidRPr="00495171">
        <w:rPr>
          <w:rFonts w:asciiTheme="minorHAnsi" w:hAnsiTheme="minorHAnsi" w:cstheme="minorHAnsi"/>
        </w:rPr>
        <w:t xml:space="preserve">w ramach projektu </w:t>
      </w:r>
      <w:bookmarkStart w:id="2" w:name="_Hlk190269262"/>
      <w:r w:rsidR="00E519B0" w:rsidRPr="00495171">
        <w:rPr>
          <w:rFonts w:asciiTheme="minorHAnsi" w:hAnsiTheme="minorHAnsi" w:cstheme="minorHAnsi"/>
          <w:b/>
        </w:rPr>
        <w:t>„</w:t>
      </w:r>
      <w:r w:rsidR="0014778F" w:rsidRPr="00495171">
        <w:rPr>
          <w:rFonts w:asciiTheme="minorHAnsi" w:hAnsiTheme="minorHAnsi" w:cstheme="minorHAnsi"/>
          <w:b/>
        </w:rPr>
        <w:t>Zaprojektowani na zdrowie 2</w:t>
      </w:r>
      <w:r w:rsidR="00E519B0" w:rsidRPr="00495171">
        <w:rPr>
          <w:rFonts w:asciiTheme="minorHAnsi" w:hAnsiTheme="minorHAnsi" w:cstheme="minorHAnsi"/>
          <w:b/>
        </w:rPr>
        <w:t>”</w:t>
      </w:r>
      <w:r w:rsidR="00E519B0" w:rsidRPr="00495171">
        <w:rPr>
          <w:rFonts w:asciiTheme="minorHAnsi" w:hAnsiTheme="minorHAnsi" w:cstheme="minorHAnsi"/>
          <w:color w:val="auto"/>
        </w:rPr>
        <w:t xml:space="preserve"> </w:t>
      </w:r>
      <w:bookmarkEnd w:id="2"/>
      <w:r w:rsidR="0014778F" w:rsidRPr="00495171">
        <w:rPr>
          <w:rFonts w:asciiTheme="minorHAnsi" w:hAnsiTheme="minorHAnsi" w:cstheme="minorHAnsi"/>
          <w:color w:val="auto"/>
        </w:rPr>
        <w:t>współfinansowanego ze środków Europejskiego Funduszu Społecznego Plus (EFS+), Priorytetu 5 Fundusze europejskie dla silnego społecznie pomorza (EFS+), Działania 5.5. Aktywne i zdrowe starzenie się w ramach programu Fundusze Europejskie dla Pomorza 2021-2027 (FEP 2021-2027)</w:t>
      </w:r>
      <w:r w:rsidR="00E519B0" w:rsidRPr="00495171">
        <w:rPr>
          <w:rFonts w:asciiTheme="minorHAnsi" w:hAnsiTheme="minorHAnsi" w:cstheme="minorHAnsi"/>
          <w:color w:val="auto"/>
        </w:rPr>
        <w:t>, zgodnie z umową o dofinansowanie projektu: FEPM.05.0</w:t>
      </w:r>
      <w:r w:rsidR="0014778F" w:rsidRPr="00495171">
        <w:rPr>
          <w:rFonts w:asciiTheme="minorHAnsi" w:hAnsiTheme="minorHAnsi" w:cstheme="minorHAnsi"/>
          <w:color w:val="auto"/>
        </w:rPr>
        <w:t>5</w:t>
      </w:r>
      <w:r w:rsidR="00E519B0" w:rsidRPr="00495171">
        <w:rPr>
          <w:rFonts w:asciiTheme="minorHAnsi" w:hAnsiTheme="minorHAnsi" w:cstheme="minorHAnsi"/>
          <w:color w:val="auto"/>
        </w:rPr>
        <w:t>-IŻ.00-0</w:t>
      </w:r>
      <w:r w:rsidR="0014778F" w:rsidRPr="00495171">
        <w:rPr>
          <w:rFonts w:asciiTheme="minorHAnsi" w:hAnsiTheme="minorHAnsi" w:cstheme="minorHAnsi"/>
          <w:color w:val="auto"/>
        </w:rPr>
        <w:t>053</w:t>
      </w:r>
      <w:r w:rsidR="00E519B0" w:rsidRPr="00495171">
        <w:rPr>
          <w:rFonts w:asciiTheme="minorHAnsi" w:hAnsiTheme="minorHAnsi" w:cstheme="minorHAnsi"/>
          <w:color w:val="auto"/>
        </w:rPr>
        <w:t>/2</w:t>
      </w:r>
      <w:r w:rsidR="0014778F" w:rsidRPr="00495171">
        <w:rPr>
          <w:rFonts w:asciiTheme="minorHAnsi" w:hAnsiTheme="minorHAnsi" w:cstheme="minorHAnsi"/>
          <w:color w:val="auto"/>
        </w:rPr>
        <w:t>4</w:t>
      </w:r>
      <w:r w:rsidR="00E519B0" w:rsidRPr="00495171">
        <w:rPr>
          <w:rFonts w:asciiTheme="minorHAnsi" w:hAnsiTheme="minorHAnsi" w:cstheme="minorHAnsi"/>
          <w:color w:val="auto"/>
        </w:rPr>
        <w:t>-00 zawart</w:t>
      </w:r>
      <w:r w:rsidR="00466DA8" w:rsidRPr="00495171">
        <w:rPr>
          <w:rFonts w:asciiTheme="minorHAnsi" w:hAnsiTheme="minorHAnsi" w:cstheme="minorHAnsi"/>
          <w:color w:val="auto"/>
        </w:rPr>
        <w:t>ą</w:t>
      </w:r>
      <w:r w:rsidR="00E519B0" w:rsidRPr="00495171">
        <w:rPr>
          <w:rFonts w:asciiTheme="minorHAnsi" w:hAnsiTheme="minorHAnsi" w:cstheme="minorHAnsi"/>
          <w:color w:val="auto"/>
        </w:rPr>
        <w:t xml:space="preserve"> w dniu </w:t>
      </w:r>
      <w:r w:rsidR="0014778F" w:rsidRPr="00495171">
        <w:rPr>
          <w:rFonts w:asciiTheme="minorHAnsi" w:hAnsiTheme="minorHAnsi" w:cstheme="minorHAnsi"/>
          <w:color w:val="auto"/>
        </w:rPr>
        <w:t>21</w:t>
      </w:r>
      <w:r w:rsidR="00E519B0" w:rsidRPr="00495171">
        <w:rPr>
          <w:rFonts w:asciiTheme="minorHAnsi" w:hAnsiTheme="minorHAnsi" w:cstheme="minorHAnsi"/>
          <w:color w:val="auto"/>
        </w:rPr>
        <w:t>.</w:t>
      </w:r>
      <w:r w:rsidR="0014778F" w:rsidRPr="00495171">
        <w:rPr>
          <w:rFonts w:asciiTheme="minorHAnsi" w:hAnsiTheme="minorHAnsi" w:cstheme="minorHAnsi"/>
          <w:color w:val="auto"/>
        </w:rPr>
        <w:t>05</w:t>
      </w:r>
      <w:r w:rsidR="00E519B0" w:rsidRPr="00495171">
        <w:rPr>
          <w:rFonts w:asciiTheme="minorHAnsi" w:hAnsiTheme="minorHAnsi" w:cstheme="minorHAnsi"/>
          <w:color w:val="auto"/>
        </w:rPr>
        <w:t>.202</w:t>
      </w:r>
      <w:r w:rsidR="0014778F" w:rsidRPr="00495171">
        <w:rPr>
          <w:rFonts w:asciiTheme="minorHAnsi" w:hAnsiTheme="minorHAnsi" w:cstheme="minorHAnsi"/>
          <w:color w:val="auto"/>
        </w:rPr>
        <w:t>5</w:t>
      </w:r>
      <w:r w:rsidR="00E519B0" w:rsidRPr="00495171">
        <w:rPr>
          <w:rFonts w:asciiTheme="minorHAnsi" w:hAnsiTheme="minorHAnsi" w:cstheme="minorHAnsi"/>
          <w:color w:val="auto"/>
        </w:rPr>
        <w:t xml:space="preserve"> r.</w:t>
      </w:r>
    </w:p>
    <w:p w14:paraId="2F9B5668" w14:textId="77777777" w:rsidR="004000C9" w:rsidRPr="00495171" w:rsidRDefault="004000C9" w:rsidP="00612120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3C279C91" w14:textId="77777777" w:rsidR="00024B80" w:rsidRDefault="00024B80" w:rsidP="00E40C14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75979D80" w14:textId="77777777" w:rsidR="00024B80" w:rsidRDefault="00024B80" w:rsidP="00E40C14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2662ADE3" w14:textId="56AE3E44" w:rsidR="00E40C14" w:rsidRPr="00495171" w:rsidRDefault="002D7136" w:rsidP="00E40C14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lastRenderedPageBreak/>
        <w:t>§ 3</w:t>
      </w:r>
    </w:p>
    <w:p w14:paraId="433FB305" w14:textId="71AA1E8B" w:rsidR="00F2478D" w:rsidRPr="00495171" w:rsidRDefault="002D7136" w:rsidP="00E40C14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Przedmiot Umowy</w:t>
      </w:r>
    </w:p>
    <w:p w14:paraId="7DC3950A" w14:textId="67AE29B9" w:rsidR="00F2478D" w:rsidRPr="00495171" w:rsidRDefault="002D7136" w:rsidP="007D5B3F">
      <w:pPr>
        <w:pStyle w:val="Default"/>
        <w:numPr>
          <w:ilvl w:val="0"/>
          <w:numId w:val="10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>W trybie art. 28 ust. 3 RODO, Administrator powierza Przetwarzającemu do przetwarzania dane osobowe wskazane w § 4 ust. 1</w:t>
      </w:r>
      <w:r w:rsidR="00612120" w:rsidRPr="00495171">
        <w:rPr>
          <w:rFonts w:asciiTheme="minorHAnsi" w:hAnsiTheme="minorHAnsi" w:cstheme="minorHAnsi"/>
        </w:rPr>
        <w:t>-</w:t>
      </w:r>
      <w:r w:rsidRPr="00495171">
        <w:rPr>
          <w:rFonts w:asciiTheme="minorHAnsi" w:hAnsiTheme="minorHAnsi" w:cstheme="minorHAnsi"/>
        </w:rPr>
        <w:t xml:space="preserve">2, a Przetwarzający zobowiązuje się do ich przetwarzania zgodnego z prawem i niniejszą Umową Powierzenia. </w:t>
      </w:r>
    </w:p>
    <w:p w14:paraId="533992BF" w14:textId="6C1A3386" w:rsidR="00F2478D" w:rsidRPr="00495171" w:rsidRDefault="000E6533" w:rsidP="00DA04AF">
      <w:pPr>
        <w:pStyle w:val="Default"/>
        <w:numPr>
          <w:ilvl w:val="0"/>
          <w:numId w:val="10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>Przetwarzający dane</w:t>
      </w:r>
      <w:r w:rsidR="00612120" w:rsidRPr="00495171">
        <w:rPr>
          <w:rFonts w:asciiTheme="minorHAnsi" w:hAnsiTheme="minorHAnsi" w:cstheme="minorHAnsi"/>
        </w:rPr>
        <w:t xml:space="preserve"> </w:t>
      </w:r>
      <w:r w:rsidR="002D7136" w:rsidRPr="00495171">
        <w:rPr>
          <w:rFonts w:asciiTheme="minorHAnsi" w:hAnsiTheme="minorHAnsi" w:cstheme="minorHAnsi"/>
        </w:rPr>
        <w:t>może przetwarzać dane osobowe wyłącznie w zakresie i wyłącznie w celu przewidzianym w Umowie Głównej, oraz zgodnie z innymi udokumentowanymi poleceniami Administratora, przy czym za takie udokumentowane polecenia uważa się postanowienia Umowy Głównej</w:t>
      </w:r>
      <w:r w:rsidR="00D40849" w:rsidRPr="00495171">
        <w:rPr>
          <w:rFonts w:asciiTheme="minorHAnsi" w:hAnsiTheme="minorHAnsi" w:cstheme="minorHAnsi"/>
        </w:rPr>
        <w:t>.</w:t>
      </w:r>
    </w:p>
    <w:p w14:paraId="62BF9BCD" w14:textId="296FC41B" w:rsidR="00F2478D" w:rsidRPr="00495171" w:rsidRDefault="002D7136" w:rsidP="00DA04AF">
      <w:pPr>
        <w:pStyle w:val="Default"/>
        <w:numPr>
          <w:ilvl w:val="0"/>
          <w:numId w:val="10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>Przetwarzając</w:t>
      </w:r>
      <w:r w:rsidR="00612120" w:rsidRPr="00495171">
        <w:rPr>
          <w:rFonts w:asciiTheme="minorHAnsi" w:hAnsiTheme="minorHAnsi" w:cstheme="minorHAnsi"/>
        </w:rPr>
        <w:t>y dane</w:t>
      </w:r>
      <w:r w:rsidRPr="00495171">
        <w:rPr>
          <w:rFonts w:asciiTheme="minorHAnsi" w:hAnsiTheme="minorHAnsi" w:cstheme="minorHAnsi"/>
        </w:rPr>
        <w:t xml:space="preserve"> zobowiązany jest wykonywać wszelkie czynności związane z przetwarzaniem powierzonych danych osobowych z zachowaniem szczególnej staranności.</w:t>
      </w:r>
    </w:p>
    <w:p w14:paraId="321564CA" w14:textId="77777777" w:rsidR="00FD3A75" w:rsidRPr="00495171" w:rsidRDefault="00FD3A7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3A7CE3D0" w14:textId="7D91C333" w:rsidR="00E40C14" w:rsidRPr="00495171" w:rsidRDefault="002D7136" w:rsidP="00E40C14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§ 4</w:t>
      </w:r>
    </w:p>
    <w:p w14:paraId="1692138E" w14:textId="4986266C" w:rsidR="00F2478D" w:rsidRPr="00495171" w:rsidRDefault="002D7136" w:rsidP="00E40C14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Cel, zakres i charakter przetwarzania</w:t>
      </w:r>
    </w:p>
    <w:p w14:paraId="77FD5091" w14:textId="17B90720" w:rsidR="00541DEC" w:rsidRPr="00495171" w:rsidRDefault="002D7136" w:rsidP="001F79D8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Przetwarzający </w:t>
      </w:r>
      <w:r w:rsidR="00612120" w:rsidRPr="00495171">
        <w:rPr>
          <w:rFonts w:asciiTheme="minorHAnsi" w:hAnsiTheme="minorHAnsi" w:cstheme="minorHAnsi"/>
        </w:rPr>
        <w:t xml:space="preserve">dane </w:t>
      </w:r>
      <w:r w:rsidRPr="00495171">
        <w:rPr>
          <w:rFonts w:asciiTheme="minorHAnsi" w:hAnsiTheme="minorHAnsi" w:cstheme="minorHAnsi"/>
        </w:rPr>
        <w:t xml:space="preserve">zobowiązuje się do przetwarzania danych osobowych osób, których dane dotyczą tj. </w:t>
      </w:r>
      <w:r w:rsidR="00057C07" w:rsidRPr="00495171">
        <w:rPr>
          <w:rFonts w:asciiTheme="minorHAnsi" w:hAnsiTheme="minorHAnsi" w:cstheme="minorHAnsi"/>
        </w:rPr>
        <w:t xml:space="preserve"> </w:t>
      </w:r>
      <w:r w:rsidR="0014778F" w:rsidRPr="00495171">
        <w:rPr>
          <w:rFonts w:asciiTheme="minorHAnsi" w:hAnsiTheme="minorHAnsi" w:cstheme="minorHAnsi"/>
        </w:rPr>
        <w:t>pracowników Starostwa Powiatowego w Bytowie</w:t>
      </w:r>
      <w:r w:rsidR="0085227F" w:rsidRPr="00495171">
        <w:rPr>
          <w:rFonts w:asciiTheme="minorHAnsi" w:hAnsiTheme="minorHAnsi" w:cstheme="minorHAnsi"/>
        </w:rPr>
        <w:t>, skierowan</w:t>
      </w:r>
      <w:r w:rsidRPr="00495171">
        <w:rPr>
          <w:rFonts w:asciiTheme="minorHAnsi" w:hAnsiTheme="minorHAnsi" w:cstheme="minorHAnsi"/>
        </w:rPr>
        <w:t xml:space="preserve">ych na </w:t>
      </w:r>
      <w:r w:rsidR="0014778F" w:rsidRPr="00495171">
        <w:rPr>
          <w:rFonts w:asciiTheme="minorHAnsi" w:hAnsiTheme="minorHAnsi" w:cstheme="minorHAnsi"/>
        </w:rPr>
        <w:t>badania</w:t>
      </w:r>
      <w:r w:rsidR="00207A3C" w:rsidRPr="00495171">
        <w:rPr>
          <w:rFonts w:asciiTheme="minorHAnsi" w:hAnsiTheme="minorHAnsi" w:cstheme="minorHAnsi"/>
        </w:rPr>
        <w:t xml:space="preserve"> </w:t>
      </w:r>
      <w:r w:rsidRPr="00495171">
        <w:rPr>
          <w:rFonts w:asciiTheme="minorHAnsi" w:hAnsiTheme="minorHAnsi" w:cstheme="minorHAnsi"/>
        </w:rPr>
        <w:t xml:space="preserve">w ramach </w:t>
      </w:r>
      <w:r w:rsidR="0021619E" w:rsidRPr="00495171">
        <w:rPr>
          <w:rFonts w:asciiTheme="minorHAnsi" w:hAnsiTheme="minorHAnsi" w:cstheme="minorHAnsi"/>
        </w:rPr>
        <w:t>projektu,</w:t>
      </w:r>
      <w:r w:rsidRPr="00495171">
        <w:rPr>
          <w:rFonts w:asciiTheme="minorHAnsi" w:hAnsiTheme="minorHAnsi" w:cstheme="minorHAnsi"/>
        </w:rPr>
        <w:t xml:space="preserve"> o kt</w:t>
      </w:r>
      <w:r w:rsidR="0021619E" w:rsidRPr="00495171">
        <w:rPr>
          <w:rFonts w:asciiTheme="minorHAnsi" w:hAnsiTheme="minorHAnsi" w:cstheme="minorHAnsi"/>
        </w:rPr>
        <w:t>ó</w:t>
      </w:r>
      <w:r w:rsidRPr="00495171">
        <w:rPr>
          <w:rFonts w:asciiTheme="minorHAnsi" w:hAnsiTheme="minorHAnsi" w:cstheme="minorHAnsi"/>
        </w:rPr>
        <w:t xml:space="preserve">rym mowa w § 2. </w:t>
      </w:r>
    </w:p>
    <w:p w14:paraId="70A6C42B" w14:textId="34FA433D" w:rsidR="0042507A" w:rsidRPr="00495171" w:rsidRDefault="00E852B1" w:rsidP="001F79D8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Zakres powierzonych Przetwarzającemu do przetwarzania danych osobowych </w:t>
      </w:r>
      <w:r w:rsidR="0021619E" w:rsidRPr="00495171">
        <w:rPr>
          <w:rFonts w:asciiTheme="minorHAnsi" w:hAnsiTheme="minorHAnsi" w:cstheme="minorHAnsi"/>
        </w:rPr>
        <w:t>obejmuje:</w:t>
      </w:r>
      <w:r w:rsidR="00466DA8" w:rsidRPr="00495171">
        <w:rPr>
          <w:rFonts w:asciiTheme="minorHAnsi" w:hAnsiTheme="minorHAnsi" w:cstheme="minorHAnsi"/>
        </w:rPr>
        <w:t xml:space="preserve"> </w:t>
      </w:r>
      <w:r w:rsidR="00476068" w:rsidRPr="00495171">
        <w:rPr>
          <w:rFonts w:asciiTheme="minorHAnsi" w:hAnsiTheme="minorHAnsi" w:cstheme="minorHAnsi"/>
        </w:rPr>
        <w:t xml:space="preserve">numery telefonów, </w:t>
      </w:r>
      <w:r w:rsidR="00541DEC" w:rsidRPr="00495171">
        <w:rPr>
          <w:rFonts w:asciiTheme="minorHAnsi" w:hAnsiTheme="minorHAnsi" w:cstheme="minorHAnsi"/>
        </w:rPr>
        <w:t>imiona, nazwiska, PESEL</w:t>
      </w:r>
      <w:r w:rsidR="00612120" w:rsidRPr="00495171">
        <w:rPr>
          <w:rFonts w:asciiTheme="minorHAnsi" w:hAnsiTheme="minorHAnsi" w:cstheme="minorHAnsi"/>
        </w:rPr>
        <w:t>.</w:t>
      </w:r>
    </w:p>
    <w:p w14:paraId="0C09E291" w14:textId="4DCDA2B9" w:rsidR="00F2478D" w:rsidRPr="00495171" w:rsidRDefault="00E852B1" w:rsidP="001F79D8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Celem przetwarzania danych osobowych wskazanych w </w:t>
      </w:r>
      <w:r w:rsidR="007B7F1F" w:rsidRPr="00495171">
        <w:rPr>
          <w:rFonts w:asciiTheme="minorHAnsi" w:hAnsiTheme="minorHAnsi" w:cstheme="minorHAnsi"/>
        </w:rPr>
        <w:t>ust</w:t>
      </w:r>
      <w:r w:rsidR="00A1370C" w:rsidRPr="00495171">
        <w:rPr>
          <w:rFonts w:asciiTheme="minorHAnsi" w:hAnsiTheme="minorHAnsi" w:cstheme="minorHAnsi"/>
        </w:rPr>
        <w:t>.</w:t>
      </w:r>
      <w:r w:rsidR="007B7F1F" w:rsidRPr="00495171">
        <w:rPr>
          <w:rFonts w:asciiTheme="minorHAnsi" w:hAnsiTheme="minorHAnsi" w:cstheme="minorHAnsi"/>
        </w:rPr>
        <w:t xml:space="preserve"> 1 i 2</w:t>
      </w:r>
      <w:r w:rsidRPr="00495171">
        <w:rPr>
          <w:rFonts w:asciiTheme="minorHAnsi" w:hAnsiTheme="minorHAnsi" w:cstheme="minorHAnsi"/>
        </w:rPr>
        <w:t xml:space="preserve"> powyżej jest realizacja </w:t>
      </w:r>
      <w:r w:rsidR="00541DEC" w:rsidRPr="00495171">
        <w:rPr>
          <w:rFonts w:asciiTheme="minorHAnsi" w:hAnsiTheme="minorHAnsi" w:cstheme="minorHAnsi"/>
        </w:rPr>
        <w:t xml:space="preserve">postanowień Umowy Głównej, na podstawie art. 6 ust.1 lit. b ogólnego rozporządzenia o ochronie danych osobowych. </w:t>
      </w:r>
    </w:p>
    <w:p w14:paraId="496B0D47" w14:textId="77777777" w:rsidR="00F2478D" w:rsidRPr="00495171" w:rsidRDefault="00F2478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35778F17" w14:textId="49F6E724" w:rsidR="00E40C14" w:rsidRPr="00495171" w:rsidRDefault="002D7136" w:rsidP="00E40C14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§ 5</w:t>
      </w:r>
    </w:p>
    <w:p w14:paraId="2AE93C07" w14:textId="5BFA8971" w:rsidR="00F2478D" w:rsidRPr="00495171" w:rsidRDefault="002D7136" w:rsidP="00E40C14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Zasady powierzenia przetwarzania</w:t>
      </w:r>
    </w:p>
    <w:p w14:paraId="50B0AD36" w14:textId="7E7F0959" w:rsidR="00F2478D" w:rsidRPr="00495171" w:rsidRDefault="002D7136" w:rsidP="00C90E75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Przetwarzający </w:t>
      </w:r>
      <w:r w:rsidR="00612120" w:rsidRPr="00495171">
        <w:rPr>
          <w:rFonts w:asciiTheme="minorHAnsi" w:hAnsiTheme="minorHAnsi" w:cstheme="minorHAnsi"/>
        </w:rPr>
        <w:t xml:space="preserve">dane </w:t>
      </w:r>
      <w:r w:rsidRPr="00495171">
        <w:rPr>
          <w:rFonts w:asciiTheme="minorHAnsi" w:hAnsiTheme="minorHAnsi" w:cstheme="minorHAnsi"/>
        </w:rPr>
        <w:t xml:space="preserve">ponosi pełną odpowiedzialność za fizyczne bezpieczeństwo danych zgromadzonych </w:t>
      </w:r>
      <w:r w:rsidR="00757D16" w:rsidRPr="00495171">
        <w:rPr>
          <w:rFonts w:asciiTheme="minorHAnsi" w:hAnsiTheme="minorHAnsi" w:cstheme="minorHAnsi"/>
        </w:rPr>
        <w:t xml:space="preserve">w </w:t>
      </w:r>
      <w:r w:rsidRPr="00495171">
        <w:rPr>
          <w:rFonts w:asciiTheme="minorHAnsi" w:hAnsiTheme="minorHAnsi" w:cstheme="minorHAnsi"/>
        </w:rPr>
        <w:t>bazach danych i systemach Przetwarzającego</w:t>
      </w:r>
      <w:r w:rsidR="00757D16" w:rsidRPr="00495171">
        <w:rPr>
          <w:rFonts w:asciiTheme="minorHAnsi" w:hAnsiTheme="minorHAnsi" w:cstheme="minorHAnsi"/>
        </w:rPr>
        <w:t xml:space="preserve"> dane</w:t>
      </w:r>
      <w:r w:rsidRPr="00495171">
        <w:rPr>
          <w:rFonts w:asciiTheme="minorHAnsi" w:hAnsiTheme="minorHAnsi" w:cstheme="minorHAnsi"/>
        </w:rPr>
        <w:t>.</w:t>
      </w:r>
    </w:p>
    <w:p w14:paraId="54FFB926" w14:textId="77777777" w:rsidR="00C46791" w:rsidRPr="00495171" w:rsidRDefault="002D7136" w:rsidP="00C90E75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Przed rozpoczęciem przetwarzania danych osobowych Przetwarzający </w:t>
      </w:r>
      <w:r w:rsidR="00757D16" w:rsidRPr="00495171">
        <w:rPr>
          <w:rFonts w:asciiTheme="minorHAnsi" w:hAnsiTheme="minorHAnsi" w:cstheme="minorHAnsi"/>
        </w:rPr>
        <w:t xml:space="preserve">dane </w:t>
      </w:r>
      <w:r w:rsidRPr="00495171">
        <w:rPr>
          <w:rFonts w:asciiTheme="minorHAnsi" w:hAnsiTheme="minorHAnsi" w:cstheme="minorHAnsi"/>
        </w:rPr>
        <w:t>musi podjąć środki zabezpieczające dane osobowe, o których mowa w art. 32 RODO, a w szczególności:</w:t>
      </w:r>
    </w:p>
    <w:p w14:paraId="6C666B5C" w14:textId="01A5E99C" w:rsidR="00F2478D" w:rsidRPr="00495171" w:rsidRDefault="002D7136" w:rsidP="00C90E75">
      <w:pPr>
        <w:pStyle w:val="Default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uwzględniając stan wiedzy technicznej, koszt wdrażania oraz charakter, zakres, kontekst i cele przetwarzania oraz ryzyko naruszenia praw lub wolności osób fizycznych o różnym prawdopodobieństwie wystąpienia i wadze zagrożenia, obowiązany jest zastosować środki techniczne i organizacyjne zapewniające ochronę przetwarzanych danych osobowych, aby zapewnić stopień bezpieczeństwa odpowiadający temu ryzyku. Przetwarzający powinien odpowiednio udokumentować zastosowanie tych środków, a także uaktualniać te środki w porozumieniu z administratorem, </w:t>
      </w:r>
    </w:p>
    <w:p w14:paraId="1A68FED3" w14:textId="77777777" w:rsidR="00330F14" w:rsidRPr="00495171" w:rsidRDefault="002D7136" w:rsidP="00C90E75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Przetwarzający </w:t>
      </w:r>
      <w:r w:rsidR="00757D16" w:rsidRPr="00495171">
        <w:rPr>
          <w:rFonts w:asciiTheme="minorHAnsi" w:hAnsiTheme="minorHAnsi" w:cstheme="minorHAnsi"/>
        </w:rPr>
        <w:t xml:space="preserve">dane </w:t>
      </w:r>
      <w:r w:rsidRPr="00495171">
        <w:rPr>
          <w:rFonts w:asciiTheme="minorHAnsi" w:hAnsiTheme="minorHAnsi" w:cstheme="minorHAnsi"/>
        </w:rPr>
        <w:t>zobowiązuje się:</w:t>
      </w:r>
    </w:p>
    <w:p w14:paraId="661E75B6" w14:textId="77777777" w:rsidR="00330F14" w:rsidRPr="00495171" w:rsidRDefault="002D7136" w:rsidP="00C90E75">
      <w:pPr>
        <w:pStyle w:val="Default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lastRenderedPageBreak/>
        <w:t>zapewnić, by każda osoba fizyczna działająca z upoważnienia Przetwarzającego, która ma dostęp do danych osobowych, przetwarzała je wyłącznie na polecenie administratora w celach i zakresie przewidzianym w Umowie Powierzenia,</w:t>
      </w:r>
    </w:p>
    <w:p w14:paraId="70FFE90E" w14:textId="0B0551C4" w:rsidR="00F2478D" w:rsidRPr="00495171" w:rsidRDefault="002D7136" w:rsidP="00C90E75">
      <w:pPr>
        <w:pStyle w:val="Default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>prowadzić rejestr wszystkich kategorii czynności przetwarzania dokonywanych w imieniu Administratora, o którym mowa w art. 30 ust. 2 RODO i udostępniać go Administratorowi na jego żądanie, chyba że Przetwarzający jest zwolniony z tego obowiązku na podstawie art. 30 ust. 5 RODO.</w:t>
      </w:r>
    </w:p>
    <w:p w14:paraId="249CB333" w14:textId="00977958" w:rsidR="00F2478D" w:rsidRPr="00495171" w:rsidRDefault="002D7136" w:rsidP="00C90E75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Przetwarzający </w:t>
      </w:r>
      <w:r w:rsidR="00757D16" w:rsidRPr="00495171">
        <w:rPr>
          <w:rFonts w:asciiTheme="minorHAnsi" w:hAnsiTheme="minorHAnsi" w:cstheme="minorHAnsi"/>
        </w:rPr>
        <w:t xml:space="preserve">dane </w:t>
      </w:r>
      <w:r w:rsidRPr="00495171">
        <w:rPr>
          <w:rFonts w:asciiTheme="minorHAnsi" w:hAnsiTheme="minorHAnsi" w:cstheme="minorHAnsi"/>
        </w:rPr>
        <w:t xml:space="preserve">zapewnia, aby osoby mające dostęp do przetwarzanych danych osobowych zachowały je oraz sposoby zabezpieczeń w tajemnicy, przy czym obowiązek zachowania tajemnicy istnieje również po realizacji Umowy Powierzenia oraz ustaniu zatrudnienia u Przetwarzającego. </w:t>
      </w:r>
    </w:p>
    <w:p w14:paraId="1FBE2170" w14:textId="77777777" w:rsidR="00D66A39" w:rsidRPr="00495171" w:rsidRDefault="00D66A39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599357BE" w14:textId="208925FC" w:rsidR="00E40C14" w:rsidRPr="00495171" w:rsidRDefault="002D7136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§ 6</w:t>
      </w:r>
    </w:p>
    <w:p w14:paraId="77E63F06" w14:textId="200E244D" w:rsidR="00F2478D" w:rsidRPr="00495171" w:rsidRDefault="002D7136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Dalsze obowiązki przetwarzającego</w:t>
      </w:r>
    </w:p>
    <w:p w14:paraId="570CCEED" w14:textId="597BFC97" w:rsidR="00F2478D" w:rsidRPr="00495171" w:rsidRDefault="002D7136" w:rsidP="001D77A5">
      <w:pPr>
        <w:pStyle w:val="Default"/>
        <w:numPr>
          <w:ilvl w:val="0"/>
          <w:numId w:val="1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Przetwarzający </w:t>
      </w:r>
      <w:r w:rsidR="00757D16" w:rsidRPr="00495171">
        <w:rPr>
          <w:rFonts w:asciiTheme="minorHAnsi" w:hAnsiTheme="minorHAnsi" w:cstheme="minorHAnsi"/>
        </w:rPr>
        <w:t xml:space="preserve">dane </w:t>
      </w:r>
      <w:r w:rsidRPr="00495171">
        <w:rPr>
          <w:rFonts w:asciiTheme="minorHAnsi" w:hAnsiTheme="minorHAnsi" w:cstheme="minorHAnsi"/>
        </w:rPr>
        <w:t xml:space="preserve">zobowiązuje się pomagać Administratorowi w wywiązywaniu się z obowiązków określonych w art. 32-36 RODO. </w:t>
      </w:r>
    </w:p>
    <w:p w14:paraId="216B3CC8" w14:textId="796411E6" w:rsidR="00F2478D" w:rsidRPr="00495171" w:rsidRDefault="002D7136" w:rsidP="00555D28">
      <w:pPr>
        <w:pStyle w:val="Default"/>
        <w:numPr>
          <w:ilvl w:val="0"/>
          <w:numId w:val="1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W sytuacji podejrzenia naruszenia ochrony danych osobowych, Przetwarzający </w:t>
      </w:r>
      <w:r w:rsidR="00757D16" w:rsidRPr="00495171">
        <w:rPr>
          <w:rFonts w:asciiTheme="minorHAnsi" w:hAnsiTheme="minorHAnsi" w:cstheme="minorHAnsi"/>
        </w:rPr>
        <w:t xml:space="preserve">dane </w:t>
      </w:r>
      <w:r w:rsidRPr="00495171">
        <w:rPr>
          <w:rFonts w:asciiTheme="minorHAnsi" w:hAnsiTheme="minorHAnsi" w:cstheme="minorHAnsi"/>
        </w:rPr>
        <w:t>zobowiązuje się do:</w:t>
      </w:r>
    </w:p>
    <w:p w14:paraId="2A07809A" w14:textId="7BD07700" w:rsidR="00F2478D" w:rsidRPr="00495171" w:rsidRDefault="002D7136" w:rsidP="00555D28">
      <w:pPr>
        <w:pStyle w:val="Default"/>
        <w:numPr>
          <w:ilvl w:val="1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>przekazania Administratorowi informacji dotyczących naruszenia ochrony danych osobowych w ciągu 24 godzin od jego wykrycia, w tym informacji, o których mowa w art. 33 ust. 3 RODO,</w:t>
      </w:r>
    </w:p>
    <w:p w14:paraId="7CDD5368" w14:textId="1D57FEF0" w:rsidR="00F2478D" w:rsidRPr="00495171" w:rsidRDefault="002D7136" w:rsidP="00555D28">
      <w:pPr>
        <w:pStyle w:val="Default"/>
        <w:numPr>
          <w:ilvl w:val="1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>przeprowadzenia wstępnej analizy ryzyka naruszenia praw i wolności osób, których dane dotyczą, i przekazania wyników tej analizy do Administratora w ciągu 36 godzin od wykrycia zdarzenia stanowiącego naruszenie ochrony danych osobowych,</w:t>
      </w:r>
    </w:p>
    <w:p w14:paraId="51D5B737" w14:textId="454780C6" w:rsidR="00F2478D" w:rsidRPr="00495171" w:rsidRDefault="002D7136" w:rsidP="00555D28">
      <w:pPr>
        <w:pStyle w:val="Default"/>
        <w:numPr>
          <w:ilvl w:val="1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przekazania Administratorowi – na jego żądanie – wszystkich informacji niezbędnych </w:t>
      </w:r>
      <w:r w:rsidR="00D66A39" w:rsidRPr="00495171">
        <w:rPr>
          <w:rFonts w:asciiTheme="minorHAnsi" w:hAnsiTheme="minorHAnsi" w:cstheme="minorHAnsi"/>
        </w:rPr>
        <w:br/>
      </w:r>
      <w:r w:rsidRPr="00495171">
        <w:rPr>
          <w:rFonts w:asciiTheme="minorHAnsi" w:hAnsiTheme="minorHAnsi" w:cstheme="minorHAnsi"/>
        </w:rPr>
        <w:t>do zawiadomienia osoby, której dane dotyczą, zgodnie z art. 34 ust. 3 RODO, w ciągu 48 godzin od wykrycia zdarzenia stanowiącego naruszenie ochrony danych</w:t>
      </w:r>
      <w:r w:rsidR="00466DA8" w:rsidRPr="00495171">
        <w:rPr>
          <w:rFonts w:asciiTheme="minorHAnsi" w:hAnsiTheme="minorHAnsi" w:cstheme="minorHAnsi"/>
        </w:rPr>
        <w:t xml:space="preserve"> </w:t>
      </w:r>
      <w:r w:rsidRPr="00495171">
        <w:rPr>
          <w:rFonts w:asciiTheme="minorHAnsi" w:hAnsiTheme="minorHAnsi" w:cstheme="minorHAnsi"/>
        </w:rPr>
        <w:t>osobowych.</w:t>
      </w:r>
    </w:p>
    <w:p w14:paraId="0EE28B54" w14:textId="36BEF171" w:rsidR="00F2478D" w:rsidRPr="00495171" w:rsidRDefault="002D7136" w:rsidP="00555D28">
      <w:pPr>
        <w:pStyle w:val="Default"/>
        <w:numPr>
          <w:ilvl w:val="0"/>
          <w:numId w:val="1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>Przetwarzający</w:t>
      </w:r>
      <w:r w:rsidR="00757D16" w:rsidRPr="00495171">
        <w:rPr>
          <w:rFonts w:asciiTheme="minorHAnsi" w:hAnsiTheme="minorHAnsi" w:cstheme="minorHAnsi"/>
        </w:rPr>
        <w:t xml:space="preserve"> dane</w:t>
      </w:r>
      <w:r w:rsidRPr="00495171">
        <w:rPr>
          <w:rFonts w:asciiTheme="minorHAnsi" w:hAnsiTheme="minorHAnsi" w:cstheme="minorHAnsi"/>
        </w:rPr>
        <w:t xml:space="preserve"> zobowiązuje się pomagać Administratorowi poprzez odpowiednie środki techniczne i organizacyjne, w wywiązywaniu się z obowiązku odpowiadania na żądania osób, których dane dotyczą, w zakresie wykonywania ich praw określonych w art. 15-22 RODO. W szczególności Przetwarzający zobowiązuje się – na żądanie Administratora – do przygotowania i przekazania Administratorowi informacji potrzebnych do spełnienia żądania osoby, której dane dotyczą, w ciągu 3 dni od dnia otrzymania żądania Administratora.</w:t>
      </w:r>
    </w:p>
    <w:p w14:paraId="2407E0E5" w14:textId="1029E6A0" w:rsidR="00F2478D" w:rsidRPr="00495171" w:rsidRDefault="002D7136" w:rsidP="00555D28">
      <w:pPr>
        <w:pStyle w:val="Default"/>
        <w:numPr>
          <w:ilvl w:val="0"/>
          <w:numId w:val="1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Przetwarzający </w:t>
      </w:r>
      <w:r w:rsidR="00757D16" w:rsidRPr="00495171">
        <w:rPr>
          <w:rFonts w:asciiTheme="minorHAnsi" w:hAnsiTheme="minorHAnsi" w:cstheme="minorHAnsi"/>
        </w:rPr>
        <w:t xml:space="preserve">dane </w:t>
      </w:r>
      <w:r w:rsidRPr="00495171">
        <w:rPr>
          <w:rFonts w:asciiTheme="minorHAnsi" w:hAnsiTheme="minorHAnsi" w:cstheme="minorHAnsi"/>
        </w:rPr>
        <w:t>zobowiązuje się stosować do ewentualnych wskazówek lub zaleceń, wydanych przez organ nadzoru lub unijny organ doradczy zajmujący się ochroną danych osobowych, dotyczących przetwarzania danych osobowych, w szczególności w zakresie stosowania RODO.</w:t>
      </w:r>
    </w:p>
    <w:p w14:paraId="5D4B80B0" w14:textId="5D8DF9D1" w:rsidR="00F2478D" w:rsidRPr="00495171" w:rsidRDefault="002D7136" w:rsidP="00555D28">
      <w:pPr>
        <w:pStyle w:val="Default"/>
        <w:numPr>
          <w:ilvl w:val="0"/>
          <w:numId w:val="1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lastRenderedPageBreak/>
        <w:t xml:space="preserve">Przetwarzający </w:t>
      </w:r>
      <w:r w:rsidR="00757D16" w:rsidRPr="00495171">
        <w:rPr>
          <w:rFonts w:asciiTheme="minorHAnsi" w:hAnsiTheme="minorHAnsi" w:cstheme="minorHAnsi"/>
        </w:rPr>
        <w:t xml:space="preserve">dane </w:t>
      </w:r>
      <w:r w:rsidRPr="00495171">
        <w:rPr>
          <w:rFonts w:asciiTheme="minorHAnsi" w:hAnsiTheme="minorHAnsi" w:cstheme="minorHAnsi"/>
        </w:rPr>
        <w:t xml:space="preserve">zobowiązuje się do niezwłocznego poinformowania Administratora o jakimkolwiek postępowaniu, w szczególności administracyjnym lub sądowym, dotyczącym przetwarzania powierzonych danych osobowych przez Przetwarzającego, o jakiejkolwiek decyzji administracyjnej lub orzeczeniu dotyczącym przetwarzania powierzonych danych osobowych, skierowanej do Przetwarzającego, a także o wszelkich kontrolach i inspekcjach dotyczących przetwarzania powierzonych danych osobowych przez Przetwarzającego, w szczególności prowadzonych przez organ nadzorczy. </w:t>
      </w:r>
    </w:p>
    <w:p w14:paraId="02A478D1" w14:textId="77777777" w:rsidR="008215A6" w:rsidRPr="00495171" w:rsidRDefault="008215A6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405BD94" w14:textId="74F17973" w:rsidR="00E40C14" w:rsidRPr="00495171" w:rsidRDefault="002D7136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§ 7</w:t>
      </w:r>
    </w:p>
    <w:p w14:paraId="4CCC893E" w14:textId="4882FBE1" w:rsidR="00F2478D" w:rsidRPr="00495171" w:rsidRDefault="002D7136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495171">
        <w:rPr>
          <w:rFonts w:cstheme="minorHAnsi"/>
          <w:b/>
          <w:sz w:val="24"/>
          <w:szCs w:val="24"/>
        </w:rPr>
        <w:t>Podpowierzenie</w:t>
      </w:r>
      <w:proofErr w:type="spellEnd"/>
      <w:r w:rsidRPr="00495171">
        <w:rPr>
          <w:rFonts w:cstheme="minorHAnsi"/>
          <w:b/>
          <w:sz w:val="24"/>
          <w:szCs w:val="24"/>
        </w:rPr>
        <w:t xml:space="preserve"> przetwarzania</w:t>
      </w:r>
    </w:p>
    <w:p w14:paraId="2CD4C023" w14:textId="71340A4E" w:rsidR="007B7F1F" w:rsidRPr="00495171" w:rsidRDefault="007B7F1F" w:rsidP="007B7F1F">
      <w:pPr>
        <w:pStyle w:val="Default"/>
        <w:numPr>
          <w:ilvl w:val="0"/>
          <w:numId w:val="20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Administrator dopuszcza możliwość </w:t>
      </w:r>
      <w:proofErr w:type="spellStart"/>
      <w:r w:rsidRPr="00495171">
        <w:rPr>
          <w:rFonts w:asciiTheme="minorHAnsi" w:hAnsiTheme="minorHAnsi" w:cstheme="minorHAnsi"/>
        </w:rPr>
        <w:t>podpowierzenia</w:t>
      </w:r>
      <w:proofErr w:type="spellEnd"/>
      <w:r w:rsidRPr="00495171">
        <w:rPr>
          <w:rFonts w:asciiTheme="minorHAnsi" w:hAnsiTheme="minorHAnsi" w:cstheme="minorHAnsi"/>
        </w:rPr>
        <w:t xml:space="preserve"> przetwarzania powierzonych danych osobowych podwykonawcom Przetwarzającego (tzw. </w:t>
      </w:r>
      <w:proofErr w:type="spellStart"/>
      <w:r w:rsidRPr="00495171">
        <w:rPr>
          <w:rFonts w:asciiTheme="minorHAnsi" w:hAnsiTheme="minorHAnsi" w:cstheme="minorHAnsi"/>
        </w:rPr>
        <w:t>subprocesorom</w:t>
      </w:r>
      <w:proofErr w:type="spellEnd"/>
      <w:r w:rsidRPr="00495171">
        <w:rPr>
          <w:rFonts w:asciiTheme="minorHAnsi" w:hAnsiTheme="minorHAnsi" w:cstheme="minorHAnsi"/>
        </w:rPr>
        <w:t xml:space="preserve">). Jeżeli Przetwarzający zamierza </w:t>
      </w:r>
      <w:proofErr w:type="spellStart"/>
      <w:r w:rsidRPr="00495171">
        <w:rPr>
          <w:rFonts w:asciiTheme="minorHAnsi" w:hAnsiTheme="minorHAnsi" w:cstheme="minorHAnsi"/>
        </w:rPr>
        <w:t>podpowierzyć</w:t>
      </w:r>
      <w:proofErr w:type="spellEnd"/>
      <w:r w:rsidRPr="00495171">
        <w:rPr>
          <w:rFonts w:asciiTheme="minorHAnsi" w:hAnsiTheme="minorHAnsi" w:cstheme="minorHAnsi"/>
        </w:rPr>
        <w:t xml:space="preserve"> przetwarzanie danych osobowych swoim podwykonawcom, musi uprzednio poinformować Administratora o zamiarze </w:t>
      </w:r>
      <w:proofErr w:type="spellStart"/>
      <w:r w:rsidRPr="00495171">
        <w:rPr>
          <w:rFonts w:asciiTheme="minorHAnsi" w:hAnsiTheme="minorHAnsi" w:cstheme="minorHAnsi"/>
        </w:rPr>
        <w:t>podpowierzenia</w:t>
      </w:r>
      <w:proofErr w:type="spellEnd"/>
      <w:r w:rsidRPr="00495171">
        <w:rPr>
          <w:rFonts w:asciiTheme="minorHAnsi" w:hAnsiTheme="minorHAnsi" w:cstheme="minorHAnsi"/>
        </w:rPr>
        <w:t xml:space="preserve"> oraz o tożsamości (nazwie) podmiotu, któremu ma zamiar </w:t>
      </w:r>
      <w:proofErr w:type="spellStart"/>
      <w:r w:rsidRPr="00495171">
        <w:rPr>
          <w:rFonts w:asciiTheme="minorHAnsi" w:hAnsiTheme="minorHAnsi" w:cstheme="minorHAnsi"/>
        </w:rPr>
        <w:t>podpowierzyć</w:t>
      </w:r>
      <w:proofErr w:type="spellEnd"/>
      <w:r w:rsidRPr="00495171">
        <w:rPr>
          <w:rFonts w:asciiTheme="minorHAnsi" w:hAnsiTheme="minorHAnsi" w:cstheme="minorHAnsi"/>
        </w:rPr>
        <w:t xml:space="preserve"> przetwarzanie danych, a także o charakterze </w:t>
      </w:r>
      <w:proofErr w:type="spellStart"/>
      <w:r w:rsidRPr="00495171">
        <w:rPr>
          <w:rFonts w:asciiTheme="minorHAnsi" w:hAnsiTheme="minorHAnsi" w:cstheme="minorHAnsi"/>
        </w:rPr>
        <w:t>podpowierzenia</w:t>
      </w:r>
      <w:proofErr w:type="spellEnd"/>
      <w:r w:rsidRPr="00495171">
        <w:rPr>
          <w:rFonts w:asciiTheme="minorHAnsi" w:hAnsiTheme="minorHAnsi" w:cstheme="minorHAnsi"/>
        </w:rPr>
        <w:t xml:space="preserve">, zakresie danych, celu i czasie trwania </w:t>
      </w:r>
      <w:proofErr w:type="spellStart"/>
      <w:r w:rsidRPr="00495171">
        <w:rPr>
          <w:rFonts w:asciiTheme="minorHAnsi" w:hAnsiTheme="minorHAnsi" w:cstheme="minorHAnsi"/>
        </w:rPr>
        <w:t>podpowierzenia</w:t>
      </w:r>
      <w:proofErr w:type="spellEnd"/>
      <w:r w:rsidRPr="00495171">
        <w:rPr>
          <w:rFonts w:asciiTheme="minorHAnsi" w:hAnsiTheme="minorHAnsi" w:cstheme="minorHAnsi"/>
        </w:rPr>
        <w:t xml:space="preserve">. O ile Administrator nie wyrazi sprzeciwu wobec </w:t>
      </w:r>
      <w:proofErr w:type="spellStart"/>
      <w:r w:rsidRPr="00495171">
        <w:rPr>
          <w:rFonts w:asciiTheme="minorHAnsi" w:hAnsiTheme="minorHAnsi" w:cstheme="minorHAnsi"/>
        </w:rPr>
        <w:t>podpowierzenia</w:t>
      </w:r>
      <w:proofErr w:type="spellEnd"/>
      <w:r w:rsidRPr="00495171">
        <w:rPr>
          <w:rFonts w:asciiTheme="minorHAnsi" w:hAnsiTheme="minorHAnsi" w:cstheme="minorHAnsi"/>
        </w:rPr>
        <w:t xml:space="preserve"> w terminie 7 dni od daty zawiadomienia, Przetwarzający uprawniony będzie do dokonania </w:t>
      </w:r>
      <w:proofErr w:type="spellStart"/>
      <w:r w:rsidRPr="00495171">
        <w:rPr>
          <w:rFonts w:asciiTheme="minorHAnsi" w:hAnsiTheme="minorHAnsi" w:cstheme="minorHAnsi"/>
        </w:rPr>
        <w:t>podpowierzenia</w:t>
      </w:r>
      <w:proofErr w:type="spellEnd"/>
      <w:r w:rsidRPr="00495171">
        <w:rPr>
          <w:rFonts w:asciiTheme="minorHAnsi" w:hAnsiTheme="minorHAnsi" w:cstheme="minorHAnsi"/>
        </w:rPr>
        <w:t xml:space="preserve">. </w:t>
      </w:r>
    </w:p>
    <w:p w14:paraId="78DBBF86" w14:textId="63240B63" w:rsidR="007B7F1F" w:rsidRPr="00495171" w:rsidRDefault="007B7F1F" w:rsidP="007B7F1F">
      <w:pPr>
        <w:pStyle w:val="Default"/>
        <w:numPr>
          <w:ilvl w:val="0"/>
          <w:numId w:val="20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W przypadku </w:t>
      </w:r>
      <w:proofErr w:type="spellStart"/>
      <w:r w:rsidRPr="00495171">
        <w:rPr>
          <w:rFonts w:asciiTheme="minorHAnsi" w:hAnsiTheme="minorHAnsi" w:cstheme="minorHAnsi"/>
        </w:rPr>
        <w:t>podpowierzenia</w:t>
      </w:r>
      <w:proofErr w:type="spellEnd"/>
      <w:r w:rsidRPr="00495171">
        <w:rPr>
          <w:rFonts w:asciiTheme="minorHAnsi" w:hAnsiTheme="minorHAnsi" w:cstheme="minorHAnsi"/>
        </w:rPr>
        <w:t xml:space="preserve"> przetwarzania danych osobowych, </w:t>
      </w:r>
      <w:proofErr w:type="spellStart"/>
      <w:r w:rsidRPr="00495171">
        <w:rPr>
          <w:rFonts w:asciiTheme="minorHAnsi" w:hAnsiTheme="minorHAnsi" w:cstheme="minorHAnsi"/>
        </w:rPr>
        <w:t>podpowierzenie</w:t>
      </w:r>
      <w:proofErr w:type="spellEnd"/>
      <w:r w:rsidRPr="00495171">
        <w:rPr>
          <w:rFonts w:asciiTheme="minorHAnsi" w:hAnsiTheme="minorHAnsi" w:cstheme="minorHAnsi"/>
        </w:rPr>
        <w:t xml:space="preserve"> będzie mieć za podstawę umowę, na podstawie której podwykonawca (</w:t>
      </w:r>
      <w:proofErr w:type="spellStart"/>
      <w:r w:rsidRPr="00495171">
        <w:rPr>
          <w:rFonts w:asciiTheme="minorHAnsi" w:hAnsiTheme="minorHAnsi" w:cstheme="minorHAnsi"/>
        </w:rPr>
        <w:t>subprocesor</w:t>
      </w:r>
      <w:proofErr w:type="spellEnd"/>
      <w:r w:rsidRPr="00495171">
        <w:rPr>
          <w:rFonts w:asciiTheme="minorHAnsi" w:hAnsiTheme="minorHAnsi" w:cstheme="minorHAnsi"/>
        </w:rPr>
        <w:t>) zobowiąże się do wykonywania tych samych obowiązków, które na mocy niniejszej Umowy Powierzenia nałożone są na Przetwarzającego. Umowa będzie zawarta w tej same</w:t>
      </w:r>
      <w:r w:rsidR="00466DA8" w:rsidRPr="00495171">
        <w:rPr>
          <w:rFonts w:asciiTheme="minorHAnsi" w:hAnsiTheme="minorHAnsi" w:cstheme="minorHAnsi"/>
        </w:rPr>
        <w:t>j</w:t>
      </w:r>
      <w:r w:rsidRPr="00495171">
        <w:rPr>
          <w:rFonts w:asciiTheme="minorHAnsi" w:hAnsiTheme="minorHAnsi" w:cstheme="minorHAnsi"/>
        </w:rPr>
        <w:t xml:space="preserve"> formie co niniejsza Umowa Powierzenia.</w:t>
      </w:r>
    </w:p>
    <w:p w14:paraId="214F7C74" w14:textId="6FC94DD3" w:rsidR="007B7F1F" w:rsidRPr="00495171" w:rsidRDefault="007B7F1F" w:rsidP="007B7F1F">
      <w:pPr>
        <w:pStyle w:val="Default"/>
        <w:numPr>
          <w:ilvl w:val="0"/>
          <w:numId w:val="20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 xml:space="preserve">Administratorowi będą przysługiwały uprawnienia wynikające z umowy </w:t>
      </w:r>
      <w:proofErr w:type="spellStart"/>
      <w:r w:rsidRPr="00495171">
        <w:rPr>
          <w:rFonts w:asciiTheme="minorHAnsi" w:hAnsiTheme="minorHAnsi" w:cstheme="minorHAnsi"/>
        </w:rPr>
        <w:t>podpowierzenia</w:t>
      </w:r>
      <w:proofErr w:type="spellEnd"/>
      <w:r w:rsidRPr="00495171">
        <w:rPr>
          <w:rFonts w:asciiTheme="minorHAnsi" w:hAnsiTheme="minorHAnsi" w:cstheme="minorHAnsi"/>
        </w:rPr>
        <w:t xml:space="preserve"> bezpośrednio wobec podwykonawcy (</w:t>
      </w:r>
      <w:proofErr w:type="spellStart"/>
      <w:r w:rsidRPr="00495171">
        <w:rPr>
          <w:rFonts w:asciiTheme="minorHAnsi" w:hAnsiTheme="minorHAnsi" w:cstheme="minorHAnsi"/>
        </w:rPr>
        <w:t>subprocesora</w:t>
      </w:r>
      <w:proofErr w:type="spellEnd"/>
      <w:r w:rsidRPr="00495171">
        <w:rPr>
          <w:rFonts w:asciiTheme="minorHAnsi" w:hAnsiTheme="minorHAnsi" w:cstheme="minorHAnsi"/>
        </w:rPr>
        <w:t xml:space="preserve">). W przypadku wypowiedzenia lub rozwiązania umowy </w:t>
      </w:r>
      <w:proofErr w:type="spellStart"/>
      <w:r w:rsidRPr="00495171">
        <w:rPr>
          <w:rFonts w:asciiTheme="minorHAnsi" w:hAnsiTheme="minorHAnsi" w:cstheme="minorHAnsi"/>
        </w:rPr>
        <w:t>podpowierzenia</w:t>
      </w:r>
      <w:proofErr w:type="spellEnd"/>
      <w:r w:rsidRPr="00495171">
        <w:rPr>
          <w:rFonts w:asciiTheme="minorHAnsi" w:hAnsiTheme="minorHAnsi" w:cstheme="minorHAnsi"/>
        </w:rPr>
        <w:t>, Przetwarzający poinformuje o tym fakcie Administratora w terminie 3 dni od wypowiedzenia lub rozwiązania umowy.</w:t>
      </w:r>
    </w:p>
    <w:p w14:paraId="19EF87A4" w14:textId="0EA3E253" w:rsidR="00EA0A6C" w:rsidRPr="00495171" w:rsidRDefault="007B7F1F" w:rsidP="007B7F1F">
      <w:pPr>
        <w:pStyle w:val="Default"/>
        <w:numPr>
          <w:ilvl w:val="0"/>
          <w:numId w:val="20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5171">
        <w:rPr>
          <w:rFonts w:asciiTheme="minorHAnsi" w:hAnsiTheme="minorHAnsi" w:cstheme="minorHAnsi"/>
        </w:rPr>
        <w:t>Przetwarzający nie może przekazywać powierzonych mu do przetwarzania danych osobowych do podmiotów znajdujących się w państwach spoza Europejskiego Obszaru Gospodarczego.</w:t>
      </w:r>
    </w:p>
    <w:p w14:paraId="3D01FB32" w14:textId="77777777" w:rsidR="007B7F1F" w:rsidRPr="00495171" w:rsidRDefault="007B7F1F" w:rsidP="007B7F1F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4CE06CC4" w14:textId="5E83F064" w:rsidR="00E40C14" w:rsidRPr="00495171" w:rsidRDefault="002D7136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§ 8</w:t>
      </w:r>
    </w:p>
    <w:p w14:paraId="36B57A53" w14:textId="6ECD1661" w:rsidR="00F2478D" w:rsidRPr="00495171" w:rsidRDefault="002D7136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Audyt przetwarzającego</w:t>
      </w:r>
    </w:p>
    <w:p w14:paraId="6B2286B6" w14:textId="77777777" w:rsidR="00F2478D" w:rsidRPr="00495171" w:rsidRDefault="002D7136">
      <w:p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t>1.</w:t>
      </w:r>
      <w:r w:rsidRPr="00495171">
        <w:rPr>
          <w:rFonts w:cstheme="minorHAnsi"/>
          <w:sz w:val="24"/>
          <w:szCs w:val="24"/>
        </w:rPr>
        <w:tab/>
        <w:t>Administrator jest uprawniony do weryfikacji przestrzegania zasad przetwarzania danych osobowych wynikających RODO oraz niniejszej Umowy przez Przetwarzającego, poprzez prawo żądania udzielenia wszelkich informacji dotyczących powierzonych danych osobowych.</w:t>
      </w:r>
    </w:p>
    <w:p w14:paraId="2696D5AD" w14:textId="0FA4BB36" w:rsidR="00F2478D" w:rsidRPr="00495171" w:rsidRDefault="002D7136">
      <w:p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t>2.</w:t>
      </w:r>
      <w:r w:rsidRPr="00495171">
        <w:rPr>
          <w:rFonts w:cstheme="minorHAnsi"/>
          <w:sz w:val="24"/>
          <w:szCs w:val="24"/>
        </w:rPr>
        <w:tab/>
        <w:t xml:space="preserve">Administrator ma także prawo przeprowadzania audytów lub inspekcji Przetwarzającego </w:t>
      </w:r>
      <w:r w:rsidR="00757D16" w:rsidRPr="00495171">
        <w:rPr>
          <w:rFonts w:cstheme="minorHAnsi"/>
          <w:sz w:val="24"/>
          <w:szCs w:val="24"/>
        </w:rPr>
        <w:t xml:space="preserve">dane </w:t>
      </w:r>
      <w:r w:rsidRPr="00495171">
        <w:rPr>
          <w:rFonts w:cstheme="minorHAnsi"/>
          <w:sz w:val="24"/>
          <w:szCs w:val="24"/>
        </w:rPr>
        <w:t>w zakresie zgodności operacji przetwarzania z prawem i z Umową Powierzenia. Audyty lub inspekcje, o których mowa w zdaniu poprzedzającym, mogą być przeprowadzane przez podmioty trzecie upoważnione przez Administratora.</w:t>
      </w:r>
    </w:p>
    <w:p w14:paraId="03901482" w14:textId="77777777" w:rsidR="00F2478D" w:rsidRPr="00495171" w:rsidRDefault="002D7136">
      <w:p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lastRenderedPageBreak/>
        <w:t>3.</w:t>
      </w:r>
      <w:r w:rsidRPr="00495171">
        <w:rPr>
          <w:rFonts w:cstheme="minorHAnsi"/>
          <w:sz w:val="24"/>
          <w:szCs w:val="24"/>
        </w:rPr>
        <w:tab/>
        <w:t>Przetwarzający zobowiązuje się niezwłocznie informować Administratora, jeżeli zdaniem Przetwarzającego wydane jemu polecenie stanowi naruszenie RODO lub innych przepisów o ochronie danych.</w:t>
      </w:r>
    </w:p>
    <w:p w14:paraId="729F9EA8" w14:textId="77777777" w:rsidR="00757D16" w:rsidRPr="00495171" w:rsidRDefault="00757D16" w:rsidP="00796793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7814D2D4" w14:textId="74C02BAD" w:rsidR="007D5B3F" w:rsidRPr="00495171" w:rsidRDefault="002D7136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§ 9</w:t>
      </w:r>
    </w:p>
    <w:p w14:paraId="5536C20D" w14:textId="5567542B" w:rsidR="00F2478D" w:rsidRPr="00495171" w:rsidRDefault="002D7136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Zakończenie powierzenia przetwarzania</w:t>
      </w:r>
    </w:p>
    <w:p w14:paraId="2F0CECF4" w14:textId="30C5FA93" w:rsidR="004C16E0" w:rsidRPr="00495171" w:rsidRDefault="002D7136" w:rsidP="00267A96">
      <w:pPr>
        <w:pStyle w:val="Akapitzlist"/>
        <w:numPr>
          <w:ilvl w:val="0"/>
          <w:numId w:val="21"/>
        </w:numPr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t xml:space="preserve">Po zakończeniu świadczenia usług związanych z przetwarzaniem danych osobowych Przetwarzający </w:t>
      </w:r>
      <w:r w:rsidR="00757D16" w:rsidRPr="00495171">
        <w:rPr>
          <w:rFonts w:cstheme="minorHAnsi"/>
          <w:sz w:val="24"/>
          <w:szCs w:val="24"/>
        </w:rPr>
        <w:t xml:space="preserve">dane </w:t>
      </w:r>
      <w:r w:rsidRPr="00495171">
        <w:rPr>
          <w:rFonts w:cstheme="minorHAnsi"/>
          <w:sz w:val="24"/>
          <w:szCs w:val="24"/>
        </w:rPr>
        <w:t>zależnie od decyzji Administratora usuwa lub zwraca mu wszelkie dane osobowe oraz usuwa wszelkie ich istniejące kopie.</w:t>
      </w:r>
    </w:p>
    <w:p w14:paraId="38186A89" w14:textId="0909D946" w:rsidR="00267A96" w:rsidRPr="00495171" w:rsidRDefault="00267A96" w:rsidP="00267A96">
      <w:pPr>
        <w:numPr>
          <w:ilvl w:val="0"/>
          <w:numId w:val="21"/>
        </w:numPr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t>Administrator może rozwiązać niniejszą Umowę ze skutkiem natychmiastowym, gdy Podmiot Przetwarzający przetwarza powierzone mu dane osobowe w sposób rażąco sprzeczny z treścią przepisów Rozporządzenia lub niniejszej umowy i nie zaprzestał takiego przetwarzania pomimo pisemnego upomnienia przez Administratora.</w:t>
      </w:r>
    </w:p>
    <w:p w14:paraId="2E95E830" w14:textId="77777777" w:rsidR="00267A96" w:rsidRPr="00495171" w:rsidRDefault="00267A96" w:rsidP="008215A6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15E0C49" w14:textId="77777777" w:rsidR="004C16E0" w:rsidRPr="00495171" w:rsidRDefault="004C16E0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5B166DAE" w14:textId="248C9CDF" w:rsidR="007D5B3F" w:rsidRPr="00495171" w:rsidRDefault="002D7136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§</w:t>
      </w:r>
      <w:r w:rsidR="004C16E0" w:rsidRPr="00495171">
        <w:rPr>
          <w:rFonts w:cstheme="minorHAnsi"/>
          <w:b/>
          <w:sz w:val="24"/>
          <w:szCs w:val="24"/>
        </w:rPr>
        <w:t xml:space="preserve"> </w:t>
      </w:r>
      <w:r w:rsidRPr="00495171">
        <w:rPr>
          <w:rFonts w:cstheme="minorHAnsi"/>
          <w:b/>
          <w:sz w:val="24"/>
          <w:szCs w:val="24"/>
        </w:rPr>
        <w:t>10</w:t>
      </w:r>
    </w:p>
    <w:p w14:paraId="4A530AE5" w14:textId="0B5871E7" w:rsidR="00F2478D" w:rsidRPr="00495171" w:rsidRDefault="002D7136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495171">
        <w:rPr>
          <w:rFonts w:cstheme="minorHAnsi"/>
          <w:b/>
          <w:sz w:val="24"/>
          <w:szCs w:val="24"/>
        </w:rPr>
        <w:t>Postanowienia końcowe</w:t>
      </w:r>
    </w:p>
    <w:p w14:paraId="4D917FE1" w14:textId="77777777" w:rsidR="001D77A5" w:rsidRPr="00495171" w:rsidRDefault="002D7136" w:rsidP="00255182">
      <w:pPr>
        <w:pStyle w:val="Akapitzlist"/>
        <w:numPr>
          <w:ilvl w:val="0"/>
          <w:numId w:val="16"/>
        </w:numPr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t xml:space="preserve">Niniejsza umowa zawarta zostaje na czas obowiązywania Umowy Głównej. Czas trwania przetwarzania powierzonych Przetwarzającemu danych osobowych będzie zgodny z okresem realizacji przedmiotu Umowy Głównej. </w:t>
      </w:r>
    </w:p>
    <w:p w14:paraId="6EB5C439" w14:textId="651FF787" w:rsidR="00EA0A6C" w:rsidRPr="00495171" w:rsidRDefault="00EA0A6C" w:rsidP="00255182">
      <w:pPr>
        <w:pStyle w:val="Akapitzlist"/>
        <w:numPr>
          <w:ilvl w:val="0"/>
          <w:numId w:val="16"/>
        </w:numPr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495171">
        <w:rPr>
          <w:rFonts w:cstheme="minorHAnsi"/>
          <w:sz w:val="24"/>
          <w:szCs w:val="24"/>
        </w:rPr>
        <w:t xml:space="preserve">Umowę sporządzono w dwóch jednobrzmiących egzemplarzach, po jednym dla każdej ze stron.      /Umowa została sporządzona w formie elektronicznej i opatrzona przez strony kwalifikowanymi     podpisami elektronicznymi zgodnie z art. 781 ustawy z dnia 23 kwietnia 1964 r. Kodeks cywilny (tj. Dz. U. z 2024 r. poz. 1061 z </w:t>
      </w:r>
      <w:proofErr w:type="spellStart"/>
      <w:r w:rsidRPr="00495171">
        <w:rPr>
          <w:rFonts w:cstheme="minorHAnsi"/>
          <w:sz w:val="24"/>
          <w:szCs w:val="24"/>
        </w:rPr>
        <w:t>późn</w:t>
      </w:r>
      <w:proofErr w:type="spellEnd"/>
      <w:r w:rsidRPr="00495171">
        <w:rPr>
          <w:rFonts w:cstheme="minorHAnsi"/>
          <w:sz w:val="24"/>
          <w:szCs w:val="24"/>
        </w:rPr>
        <w:t>. zm.).</w:t>
      </w:r>
    </w:p>
    <w:p w14:paraId="4B2AD3D9" w14:textId="2F56F29B" w:rsidR="005B713F" w:rsidRPr="00495171" w:rsidRDefault="005B713F" w:rsidP="009716F0">
      <w:pPr>
        <w:pStyle w:val="Default"/>
        <w:ind w:left="720"/>
        <w:rPr>
          <w:rFonts w:asciiTheme="minorHAnsi" w:hAnsiTheme="minorHAnsi" w:cstheme="minorHAnsi"/>
          <w:color w:val="auto"/>
        </w:rPr>
      </w:pPr>
    </w:p>
    <w:p w14:paraId="0CE5E159" w14:textId="77777777" w:rsidR="00541DEC" w:rsidRPr="00495171" w:rsidRDefault="00541DEC" w:rsidP="00541DEC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6CE4DAB" w14:textId="25A63311" w:rsidR="00541DEC" w:rsidRPr="00495171" w:rsidRDefault="008215A6" w:rsidP="00541DEC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495171">
        <w:rPr>
          <w:rFonts w:cstheme="minorHAnsi"/>
          <w:b/>
          <w:bCs/>
          <w:sz w:val="24"/>
          <w:szCs w:val="24"/>
        </w:rPr>
        <w:t xml:space="preserve">                 </w:t>
      </w:r>
      <w:r w:rsidR="00541DEC" w:rsidRPr="00495171">
        <w:rPr>
          <w:rFonts w:cstheme="minorHAnsi"/>
          <w:b/>
          <w:bCs/>
          <w:sz w:val="24"/>
          <w:szCs w:val="24"/>
        </w:rPr>
        <w:t>Powierzający:</w:t>
      </w:r>
      <w:r w:rsidR="00541DEC" w:rsidRPr="00495171">
        <w:rPr>
          <w:rFonts w:cstheme="minorHAnsi"/>
          <w:b/>
          <w:bCs/>
          <w:sz w:val="24"/>
          <w:szCs w:val="24"/>
        </w:rPr>
        <w:tab/>
      </w:r>
      <w:r w:rsidR="00541DEC" w:rsidRPr="00495171">
        <w:rPr>
          <w:rFonts w:cstheme="minorHAnsi"/>
          <w:b/>
          <w:bCs/>
          <w:sz w:val="24"/>
          <w:szCs w:val="24"/>
        </w:rPr>
        <w:tab/>
      </w:r>
      <w:r w:rsidR="00541DEC" w:rsidRPr="00495171">
        <w:rPr>
          <w:rFonts w:cstheme="minorHAnsi"/>
          <w:b/>
          <w:bCs/>
          <w:sz w:val="24"/>
          <w:szCs w:val="24"/>
        </w:rPr>
        <w:tab/>
      </w:r>
      <w:r w:rsidR="00541DEC" w:rsidRPr="00495171">
        <w:rPr>
          <w:rFonts w:cstheme="minorHAnsi"/>
          <w:b/>
          <w:bCs/>
          <w:sz w:val="24"/>
          <w:szCs w:val="24"/>
        </w:rPr>
        <w:tab/>
      </w:r>
      <w:r w:rsidR="00541DEC" w:rsidRPr="00495171">
        <w:rPr>
          <w:rFonts w:cstheme="minorHAnsi"/>
          <w:b/>
          <w:bCs/>
          <w:sz w:val="24"/>
          <w:szCs w:val="24"/>
        </w:rPr>
        <w:tab/>
      </w:r>
      <w:r w:rsidR="00541DEC" w:rsidRPr="00495171">
        <w:rPr>
          <w:rFonts w:cstheme="minorHAnsi"/>
          <w:b/>
          <w:bCs/>
          <w:sz w:val="24"/>
          <w:szCs w:val="24"/>
        </w:rPr>
        <w:tab/>
        <w:t>Przetwarzający</w:t>
      </w:r>
      <w:r w:rsidR="00E701E5" w:rsidRPr="00495171">
        <w:rPr>
          <w:rFonts w:cstheme="minorHAnsi"/>
          <w:b/>
          <w:bCs/>
          <w:sz w:val="24"/>
          <w:szCs w:val="24"/>
        </w:rPr>
        <w:t xml:space="preserve"> dane</w:t>
      </w:r>
      <w:r w:rsidR="00541DEC" w:rsidRPr="00495171">
        <w:rPr>
          <w:rFonts w:cstheme="minorHAnsi"/>
          <w:b/>
          <w:bCs/>
          <w:sz w:val="24"/>
          <w:szCs w:val="24"/>
        </w:rPr>
        <w:t>:</w:t>
      </w:r>
    </w:p>
    <w:p w14:paraId="39D7285B" w14:textId="77777777" w:rsidR="00541DEC" w:rsidRPr="00495171" w:rsidRDefault="00541DEC" w:rsidP="00541DEC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92BE593" w14:textId="78BB198B" w:rsidR="00541DEC" w:rsidRPr="00495171" w:rsidRDefault="00541DEC" w:rsidP="00541DEC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sectPr w:rsidR="00541DEC" w:rsidRPr="00495171">
      <w:headerReference w:type="default" r:id="rId8"/>
      <w:pgSz w:w="11906" w:h="16838"/>
      <w:pgMar w:top="1134" w:right="1418" w:bottom="1134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580AB" w14:textId="77777777" w:rsidR="005B713F" w:rsidRDefault="005B713F" w:rsidP="005B713F">
      <w:pPr>
        <w:spacing w:after="0" w:line="240" w:lineRule="auto"/>
      </w:pPr>
      <w:r>
        <w:separator/>
      </w:r>
    </w:p>
  </w:endnote>
  <w:endnote w:type="continuationSeparator" w:id="0">
    <w:p w14:paraId="4A1A3360" w14:textId="77777777" w:rsidR="005B713F" w:rsidRDefault="005B713F" w:rsidP="005B7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4FFB0" w14:textId="77777777" w:rsidR="005B713F" w:rsidRDefault="005B713F" w:rsidP="005B713F">
      <w:pPr>
        <w:spacing w:after="0" w:line="240" w:lineRule="auto"/>
      </w:pPr>
      <w:r>
        <w:separator/>
      </w:r>
    </w:p>
  </w:footnote>
  <w:footnote w:type="continuationSeparator" w:id="0">
    <w:p w14:paraId="261EDAE6" w14:textId="77777777" w:rsidR="005B713F" w:rsidRDefault="005B713F" w:rsidP="005B7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0AEBA" w14:textId="14D6D322" w:rsidR="005B713F" w:rsidRDefault="005B713F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106E845D" wp14:editId="5686FA90">
          <wp:extent cx="5759450" cy="666603"/>
          <wp:effectExtent l="0" t="0" r="0" b="635"/>
          <wp:docPr id="1" name="Obraz 1" descr="Belka logtypów programu Fundusxr Europejskie dla Pomorza, Unii Europejskiej, Urzędu Marszałkowskiego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elka logtypów programu Fundusxr Europejskie dla Pomorza, Unii Europejskiej, Urzędu Marszałkowskiego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66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524CA"/>
    <w:multiLevelType w:val="hybridMultilevel"/>
    <w:tmpl w:val="E4BCB6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136B9"/>
    <w:multiLevelType w:val="hybridMultilevel"/>
    <w:tmpl w:val="DB086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C4EF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464BB"/>
    <w:multiLevelType w:val="hybridMultilevel"/>
    <w:tmpl w:val="F9B4F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C221A"/>
    <w:multiLevelType w:val="hybridMultilevel"/>
    <w:tmpl w:val="5FDCFAEC"/>
    <w:lvl w:ilvl="0" w:tplc="DE04D31C">
      <w:start w:val="1"/>
      <w:numFmt w:val="decimal"/>
      <w:lvlText w:val="%1."/>
      <w:lvlJc w:val="left"/>
      <w:pPr>
        <w:ind w:left="3479" w:hanging="360"/>
      </w:pPr>
      <w:rPr>
        <w:rFonts w:asciiTheme="minorHAnsi" w:eastAsia="Calibri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4F94D8C"/>
    <w:multiLevelType w:val="hybridMultilevel"/>
    <w:tmpl w:val="5C407548"/>
    <w:lvl w:ilvl="0" w:tplc="AE0A2E82">
      <w:start w:val="1"/>
      <w:numFmt w:val="decimal"/>
      <w:lvlText w:val="%1."/>
      <w:lvlJc w:val="left"/>
      <w:pPr>
        <w:ind w:left="502" w:hanging="360"/>
      </w:pPr>
      <w:rPr>
        <w:rFonts w:asciiTheme="minorHAnsi" w:eastAsia="Calibri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25C3959"/>
    <w:multiLevelType w:val="multilevel"/>
    <w:tmpl w:val="ABAA34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31015"/>
    <w:multiLevelType w:val="hybridMultilevel"/>
    <w:tmpl w:val="5FDCFAEC"/>
    <w:lvl w:ilvl="0" w:tplc="FFFFFFFF">
      <w:start w:val="1"/>
      <w:numFmt w:val="decimal"/>
      <w:lvlText w:val="%1."/>
      <w:lvlJc w:val="left"/>
      <w:pPr>
        <w:ind w:left="3479" w:hanging="360"/>
      </w:pPr>
      <w:rPr>
        <w:rFonts w:asciiTheme="minorHAnsi" w:eastAsia="Calibri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D407BCF"/>
    <w:multiLevelType w:val="hybridMultilevel"/>
    <w:tmpl w:val="A86E2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10BCB"/>
    <w:multiLevelType w:val="hybridMultilevel"/>
    <w:tmpl w:val="B798FB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D44F03"/>
    <w:multiLevelType w:val="multilevel"/>
    <w:tmpl w:val="C14407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32D"/>
    <w:multiLevelType w:val="hybridMultilevel"/>
    <w:tmpl w:val="1F2C6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C2999"/>
    <w:multiLevelType w:val="hybridMultilevel"/>
    <w:tmpl w:val="26AE6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5503E"/>
    <w:multiLevelType w:val="hybridMultilevel"/>
    <w:tmpl w:val="5FDCFAEC"/>
    <w:lvl w:ilvl="0" w:tplc="FFFFFFFF">
      <w:start w:val="1"/>
      <w:numFmt w:val="decimal"/>
      <w:lvlText w:val="%1."/>
      <w:lvlJc w:val="left"/>
      <w:pPr>
        <w:ind w:left="3479" w:hanging="360"/>
      </w:pPr>
      <w:rPr>
        <w:rFonts w:asciiTheme="minorHAnsi" w:eastAsia="Calibri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563534E"/>
    <w:multiLevelType w:val="hybridMultilevel"/>
    <w:tmpl w:val="5FDCFAEC"/>
    <w:lvl w:ilvl="0" w:tplc="FFFFFFFF">
      <w:start w:val="1"/>
      <w:numFmt w:val="decimal"/>
      <w:lvlText w:val="%1."/>
      <w:lvlJc w:val="left"/>
      <w:pPr>
        <w:ind w:left="3479" w:hanging="360"/>
      </w:pPr>
      <w:rPr>
        <w:rFonts w:asciiTheme="minorHAnsi" w:eastAsia="Calibri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5970FFB"/>
    <w:multiLevelType w:val="hybridMultilevel"/>
    <w:tmpl w:val="3BE405AE"/>
    <w:lvl w:ilvl="0" w:tplc="98BCC8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74A435E"/>
    <w:multiLevelType w:val="hybridMultilevel"/>
    <w:tmpl w:val="D49048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11AB5"/>
    <w:multiLevelType w:val="hybridMultilevel"/>
    <w:tmpl w:val="802EC994"/>
    <w:lvl w:ilvl="0" w:tplc="FFFFFFFF">
      <w:start w:val="1"/>
      <w:numFmt w:val="decimal"/>
      <w:lvlText w:val="%1."/>
      <w:lvlJc w:val="left"/>
      <w:pPr>
        <w:ind w:left="3479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81F1D"/>
    <w:multiLevelType w:val="hybridMultilevel"/>
    <w:tmpl w:val="D4E28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664575"/>
    <w:multiLevelType w:val="multilevel"/>
    <w:tmpl w:val="9ED4B42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7B1A703B"/>
    <w:multiLevelType w:val="hybridMultilevel"/>
    <w:tmpl w:val="5FDCFAEC"/>
    <w:lvl w:ilvl="0" w:tplc="FFFFFFFF">
      <w:start w:val="1"/>
      <w:numFmt w:val="decimal"/>
      <w:lvlText w:val="%1."/>
      <w:lvlJc w:val="left"/>
      <w:pPr>
        <w:ind w:left="3479" w:hanging="360"/>
      </w:pPr>
      <w:rPr>
        <w:rFonts w:asciiTheme="minorHAnsi" w:eastAsia="Calibri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E4F7EB0"/>
    <w:multiLevelType w:val="hybridMultilevel"/>
    <w:tmpl w:val="EA380B28"/>
    <w:lvl w:ilvl="0" w:tplc="98BCC8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667111">
    <w:abstractNumId w:val="18"/>
  </w:num>
  <w:num w:numId="2" w16cid:durableId="898787011">
    <w:abstractNumId w:val="9"/>
  </w:num>
  <w:num w:numId="3" w16cid:durableId="708068927">
    <w:abstractNumId w:val="5"/>
  </w:num>
  <w:num w:numId="4" w16cid:durableId="1788771782">
    <w:abstractNumId w:val="11"/>
  </w:num>
  <w:num w:numId="5" w16cid:durableId="165094017">
    <w:abstractNumId w:val="17"/>
  </w:num>
  <w:num w:numId="6" w16cid:durableId="1595168749">
    <w:abstractNumId w:val="2"/>
  </w:num>
  <w:num w:numId="7" w16cid:durableId="430200420">
    <w:abstractNumId w:val="7"/>
  </w:num>
  <w:num w:numId="8" w16cid:durableId="652831142">
    <w:abstractNumId w:val="0"/>
  </w:num>
  <w:num w:numId="9" w16cid:durableId="1845507214">
    <w:abstractNumId w:val="8"/>
  </w:num>
  <w:num w:numId="10" w16cid:durableId="663625692">
    <w:abstractNumId w:val="4"/>
  </w:num>
  <w:num w:numId="11" w16cid:durableId="2018337247">
    <w:abstractNumId w:val="3"/>
  </w:num>
  <w:num w:numId="12" w16cid:durableId="825123329">
    <w:abstractNumId w:val="13"/>
  </w:num>
  <w:num w:numId="13" w16cid:durableId="985089154">
    <w:abstractNumId w:val="16"/>
  </w:num>
  <w:num w:numId="14" w16cid:durableId="299186608">
    <w:abstractNumId w:val="1"/>
  </w:num>
  <w:num w:numId="15" w16cid:durableId="1773738352">
    <w:abstractNumId w:val="19"/>
  </w:num>
  <w:num w:numId="16" w16cid:durableId="1109277915">
    <w:abstractNumId w:val="14"/>
  </w:num>
  <w:num w:numId="17" w16cid:durableId="66151113">
    <w:abstractNumId w:val="20"/>
  </w:num>
  <w:num w:numId="18" w16cid:durableId="103496858">
    <w:abstractNumId w:val="10"/>
  </w:num>
  <w:num w:numId="19" w16cid:durableId="761338238">
    <w:abstractNumId w:val="12"/>
  </w:num>
  <w:num w:numId="20" w16cid:durableId="806169448">
    <w:abstractNumId w:val="6"/>
  </w:num>
  <w:num w:numId="21" w16cid:durableId="20748884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78D"/>
    <w:rsid w:val="00024B80"/>
    <w:rsid w:val="00057C07"/>
    <w:rsid w:val="000E6533"/>
    <w:rsid w:val="000F374B"/>
    <w:rsid w:val="00110DBD"/>
    <w:rsid w:val="0014778F"/>
    <w:rsid w:val="001676B9"/>
    <w:rsid w:val="00181386"/>
    <w:rsid w:val="00194622"/>
    <w:rsid w:val="001D77A5"/>
    <w:rsid w:val="001F79D8"/>
    <w:rsid w:val="00207A3C"/>
    <w:rsid w:val="0021619E"/>
    <w:rsid w:val="00255182"/>
    <w:rsid w:val="00267A96"/>
    <w:rsid w:val="00291FEA"/>
    <w:rsid w:val="002D4F57"/>
    <w:rsid w:val="002D7136"/>
    <w:rsid w:val="00322017"/>
    <w:rsid w:val="00330F14"/>
    <w:rsid w:val="00373B5C"/>
    <w:rsid w:val="003F26E4"/>
    <w:rsid w:val="004000C9"/>
    <w:rsid w:val="0042507A"/>
    <w:rsid w:val="0046525C"/>
    <w:rsid w:val="00466DA8"/>
    <w:rsid w:val="00476068"/>
    <w:rsid w:val="00495171"/>
    <w:rsid w:val="004A5EEA"/>
    <w:rsid w:val="004C16E0"/>
    <w:rsid w:val="005324C8"/>
    <w:rsid w:val="00541DEC"/>
    <w:rsid w:val="00552749"/>
    <w:rsid w:val="00555D28"/>
    <w:rsid w:val="005A0AA0"/>
    <w:rsid w:val="005B713F"/>
    <w:rsid w:val="005C091F"/>
    <w:rsid w:val="005D39E3"/>
    <w:rsid w:val="00612120"/>
    <w:rsid w:val="006D2E6D"/>
    <w:rsid w:val="00734DD0"/>
    <w:rsid w:val="00757D16"/>
    <w:rsid w:val="00796793"/>
    <w:rsid w:val="007B6029"/>
    <w:rsid w:val="007B7F1F"/>
    <w:rsid w:val="007D5B3F"/>
    <w:rsid w:val="007F173A"/>
    <w:rsid w:val="008215A6"/>
    <w:rsid w:val="0085227F"/>
    <w:rsid w:val="008A50D2"/>
    <w:rsid w:val="008F5936"/>
    <w:rsid w:val="00931A6F"/>
    <w:rsid w:val="009340EA"/>
    <w:rsid w:val="00934161"/>
    <w:rsid w:val="00960008"/>
    <w:rsid w:val="009716F0"/>
    <w:rsid w:val="009C1F1D"/>
    <w:rsid w:val="009C22FD"/>
    <w:rsid w:val="009D0023"/>
    <w:rsid w:val="009E61A3"/>
    <w:rsid w:val="00A1370C"/>
    <w:rsid w:val="00A63A92"/>
    <w:rsid w:val="00AF1BDE"/>
    <w:rsid w:val="00B41946"/>
    <w:rsid w:val="00BC2EA2"/>
    <w:rsid w:val="00BE36F9"/>
    <w:rsid w:val="00BF1575"/>
    <w:rsid w:val="00C46791"/>
    <w:rsid w:val="00C90E75"/>
    <w:rsid w:val="00D144B5"/>
    <w:rsid w:val="00D151D2"/>
    <w:rsid w:val="00D17F5A"/>
    <w:rsid w:val="00D235A7"/>
    <w:rsid w:val="00D40849"/>
    <w:rsid w:val="00D66A39"/>
    <w:rsid w:val="00DA04AF"/>
    <w:rsid w:val="00DA0574"/>
    <w:rsid w:val="00DA7B3B"/>
    <w:rsid w:val="00DE2EE8"/>
    <w:rsid w:val="00DE5AE5"/>
    <w:rsid w:val="00E247C7"/>
    <w:rsid w:val="00E40C14"/>
    <w:rsid w:val="00E519B0"/>
    <w:rsid w:val="00E701E5"/>
    <w:rsid w:val="00E852B1"/>
    <w:rsid w:val="00EA0A6C"/>
    <w:rsid w:val="00ED3D43"/>
    <w:rsid w:val="00F06562"/>
    <w:rsid w:val="00F2478D"/>
    <w:rsid w:val="00F253D1"/>
    <w:rsid w:val="00F50B30"/>
    <w:rsid w:val="00FD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5BBE8"/>
  <w15:docId w15:val="{FB9D04CE-A56F-4DAE-910C-B798D669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5283"/>
    <w:pPr>
      <w:keepNext/>
      <w:keepLines/>
      <w:numPr>
        <w:numId w:val="1"/>
      </w:numPr>
      <w:pBdr>
        <w:bottom w:val="single" w:sz="4" w:space="1" w:color="595959"/>
      </w:pBdr>
      <w:spacing w:before="360"/>
      <w:ind w:left="432" w:hanging="432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E5283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36"/>
    </w:rPr>
  </w:style>
  <w:style w:type="character" w:customStyle="1" w:styleId="czeinternetowe">
    <w:name w:val="Łącze internetowe"/>
    <w:basedOn w:val="Domylnaczcionkaakapitu"/>
    <w:uiPriority w:val="99"/>
    <w:unhideWhenUsed/>
    <w:rsid w:val="00C51C31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57C4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E77627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4D40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57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FD3A75"/>
    <w:pPr>
      <w:suppressAutoHyphens/>
      <w:spacing w:after="200" w:line="360" w:lineRule="auto"/>
      <w:ind w:left="340" w:hanging="340"/>
      <w:jc w:val="both"/>
    </w:pPr>
    <w:rPr>
      <w:rFonts w:ascii="Calibri" w:eastAsia="Calibri" w:hAnsi="Calibri" w:cs="Calibri"/>
      <w:sz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13F"/>
    <w:rPr>
      <w:sz w:val="22"/>
    </w:rPr>
  </w:style>
  <w:style w:type="paragraph" w:customStyle="1" w:styleId="Default">
    <w:name w:val="Default"/>
    <w:rsid w:val="005B713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Odwoanieprzypisudolnego">
    <w:name w:val="footnote reference"/>
    <w:uiPriority w:val="99"/>
    <w:unhideWhenUsed/>
    <w:rsid w:val="005B713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B7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B713F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5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ArrayOfDocumentLink xmlns:xsi="http://www.w3.org/2001/XMLSchema-instance" xmlns:xsd="http://www.w3.org/2001/XMLSchema"/>
</file>

<file path=customXml/itemProps1.xml><?xml version="1.0" encoding="utf-8"?>
<ds:datastoreItem xmlns:ds="http://schemas.openxmlformats.org/officeDocument/2006/customXml" ds:itemID="{F7AB2033-CC03-424D-A225-301758EC793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1513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JACLAP</dc:creator>
  <dc:description/>
  <cp:lastModifiedBy>RS-220-Sebastian</cp:lastModifiedBy>
  <cp:revision>34</cp:revision>
  <cp:lastPrinted>2025-10-14T06:29:00Z</cp:lastPrinted>
  <dcterms:created xsi:type="dcterms:W3CDTF">2025-04-01T09:29:00Z</dcterms:created>
  <dcterms:modified xsi:type="dcterms:W3CDTF">2026-01-22T10:01:00Z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